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FA012" w14:textId="77777777" w:rsidR="00030FFF" w:rsidRPr="00176423" w:rsidRDefault="00030FFF" w:rsidP="00030FFF">
      <w:pPr>
        <w:pStyle w:val="msolistparagraph0"/>
        <w:spacing w:before="0" w:beforeAutospacing="0" w:after="0" w:afterAutospacing="0"/>
        <w:jc w:val="both"/>
        <w:rPr>
          <w:rFonts w:asciiTheme="minorHAnsi" w:eastAsia="Times New Roman" w:hAnsiTheme="minorHAnsi" w:cs="Arial"/>
          <w:sz w:val="32"/>
          <w:szCs w:val="32"/>
        </w:rPr>
      </w:pPr>
      <w:bookmarkStart w:id="0" w:name="_GoBack"/>
      <w:bookmarkEnd w:id="0"/>
      <w:r w:rsidRPr="00176423">
        <w:rPr>
          <w:rFonts w:asciiTheme="minorHAnsi" w:eastAsia="Times New Roman" w:hAnsiTheme="minorHAnsi" w:cs="Arial"/>
          <w:sz w:val="32"/>
          <w:szCs w:val="32"/>
        </w:rPr>
        <w:t>Příloha č. 6 - Bližší specifikace předmětu plnění zakázky</w:t>
      </w:r>
    </w:p>
    <w:p w14:paraId="62246ABA" w14:textId="65E159E6" w:rsidR="00D470EA" w:rsidRPr="00030FFF" w:rsidRDefault="00A37664" w:rsidP="00030FFF">
      <w:pPr>
        <w:jc w:val="both"/>
        <w:rPr>
          <w:b/>
          <w:u w:val="single"/>
        </w:rPr>
      </w:pPr>
      <w:r w:rsidRPr="00030FFF">
        <w:rPr>
          <w:b/>
          <w:u w:val="single"/>
        </w:rPr>
        <w:t>Strategie rozvoje dopravy a veřejného prostoru v</w:t>
      </w:r>
      <w:r w:rsidR="00030FFF">
        <w:rPr>
          <w:b/>
          <w:u w:val="single"/>
        </w:rPr>
        <w:t> </w:t>
      </w:r>
      <w:r w:rsidRPr="00030FFF">
        <w:rPr>
          <w:b/>
          <w:u w:val="single"/>
        </w:rPr>
        <w:t>Milevsku</w:t>
      </w:r>
      <w:r w:rsidR="00030FFF">
        <w:rPr>
          <w:b/>
          <w:u w:val="single"/>
        </w:rPr>
        <w:t xml:space="preserve"> </w:t>
      </w:r>
      <w:r w:rsidRPr="00030FFF">
        <w:rPr>
          <w:b/>
          <w:u w:val="single"/>
        </w:rPr>
        <w:t>„</w:t>
      </w:r>
      <w:r w:rsidR="00D95D6E" w:rsidRPr="00030FFF">
        <w:rPr>
          <w:b/>
          <w:u w:val="single"/>
        </w:rPr>
        <w:t>Plán udržitelné městské mobility</w:t>
      </w:r>
      <w:r w:rsidR="003D4324" w:rsidRPr="00030FFF">
        <w:rPr>
          <w:b/>
          <w:u w:val="single"/>
        </w:rPr>
        <w:t xml:space="preserve"> (PUMM)</w:t>
      </w:r>
      <w:r w:rsidR="0027580B" w:rsidRPr="00030FFF">
        <w:rPr>
          <w:b/>
          <w:u w:val="single"/>
        </w:rPr>
        <w:t>,</w:t>
      </w:r>
      <w:r w:rsidR="00030FFF">
        <w:rPr>
          <w:b/>
          <w:u w:val="single"/>
        </w:rPr>
        <w:t xml:space="preserve"> </w:t>
      </w:r>
      <w:r w:rsidR="0027580B" w:rsidRPr="00030FFF">
        <w:rPr>
          <w:b/>
          <w:u w:val="single"/>
        </w:rPr>
        <w:t xml:space="preserve">aneb Veřejný prostor a doprava </w:t>
      </w:r>
      <w:r w:rsidRPr="00030FFF">
        <w:rPr>
          <w:b/>
          <w:u w:val="single"/>
        </w:rPr>
        <w:t>v</w:t>
      </w:r>
      <w:r w:rsidR="0027580B" w:rsidRPr="00030FFF">
        <w:rPr>
          <w:b/>
          <w:u w:val="single"/>
        </w:rPr>
        <w:t> projektu Živé Milevsko, Smart Region</w:t>
      </w:r>
      <w:r w:rsidR="00572175">
        <w:rPr>
          <w:b/>
          <w:u w:val="single"/>
        </w:rPr>
        <w:t>“</w:t>
      </w:r>
    </w:p>
    <w:p w14:paraId="0BDAD573" w14:textId="77777777" w:rsidR="00F84FF5" w:rsidRPr="0050349D" w:rsidRDefault="00F84FF5" w:rsidP="00030FFF">
      <w:pPr>
        <w:spacing w:before="120" w:after="120" w:line="288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0349D">
        <w:rPr>
          <w:rFonts w:cstheme="minorHAnsi"/>
          <w:b/>
          <w:color w:val="000000" w:themeColor="text1"/>
          <w:sz w:val="24"/>
          <w:szCs w:val="24"/>
        </w:rPr>
        <w:t>Prolog:</w:t>
      </w:r>
    </w:p>
    <w:p w14:paraId="653B4B15" w14:textId="75C27771" w:rsidR="0027580B" w:rsidRPr="0050349D" w:rsidRDefault="0027580B" w:rsidP="00030FF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szCs w:val="24"/>
        </w:rPr>
      </w:pPr>
      <w:r w:rsidRPr="0050349D">
        <w:rPr>
          <w:rFonts w:cstheme="minorHAnsi"/>
          <w:szCs w:val="24"/>
        </w:rPr>
        <w:t xml:space="preserve">Město Milevsko </w:t>
      </w:r>
      <w:r w:rsidR="00F32878" w:rsidRPr="0050349D">
        <w:rPr>
          <w:rFonts w:cstheme="minorHAnsi"/>
          <w:szCs w:val="24"/>
        </w:rPr>
        <w:t xml:space="preserve">se inspirovalo vizí města Vídně, </w:t>
      </w:r>
      <w:r w:rsidRPr="0050349D">
        <w:rPr>
          <w:rFonts w:cstheme="minorHAnsi"/>
          <w:szCs w:val="24"/>
        </w:rPr>
        <w:t xml:space="preserve">co se týče řešení dopravy, mobility a </w:t>
      </w:r>
      <w:r w:rsidR="00570C4B">
        <w:rPr>
          <w:rFonts w:cstheme="minorHAnsi"/>
          <w:szCs w:val="24"/>
        </w:rPr>
        <w:t>S</w:t>
      </w:r>
      <w:r w:rsidRPr="0050349D">
        <w:rPr>
          <w:rFonts w:cstheme="minorHAnsi"/>
          <w:szCs w:val="24"/>
        </w:rPr>
        <w:t>mart řešení</w:t>
      </w:r>
      <w:r w:rsidR="00F32878" w:rsidRPr="0050349D">
        <w:rPr>
          <w:rFonts w:cstheme="minorHAnsi"/>
          <w:szCs w:val="24"/>
        </w:rPr>
        <w:t>.  Vídeň je sice nesrovnatelně větší než Milevsko, ale její vize se dá aplikovat prakticky v kterémkoliv městě:</w:t>
      </w:r>
    </w:p>
    <w:p w14:paraId="2EBC4836" w14:textId="77777777" w:rsidR="00F84FF5" w:rsidRDefault="00F84FF5" w:rsidP="00030FFF">
      <w:pPr>
        <w:widowControl w:val="0"/>
        <w:autoSpaceDE w:val="0"/>
        <w:autoSpaceDN w:val="0"/>
        <w:adjustRightInd w:val="0"/>
        <w:ind w:left="708" w:firstLine="45"/>
        <w:contextualSpacing/>
        <w:jc w:val="both"/>
        <w:rPr>
          <w:rFonts w:cstheme="minorHAnsi"/>
          <w:szCs w:val="24"/>
        </w:rPr>
      </w:pPr>
      <w:r w:rsidRPr="0050349D">
        <w:rPr>
          <w:rFonts w:cstheme="minorHAnsi"/>
          <w:i/>
          <w:szCs w:val="24"/>
        </w:rPr>
        <w:t xml:space="preserve">„Mobilita potřebuje dopravu, která je humánní a ekologická. Město Milevsko se zavázalo k podpoře veřejné, pěší a cyklistické dopravy, protože tyto způsoby dopravy jsou nejohleduplnější k životnímu prostředí. Milevsko ztělesňuje </w:t>
      </w:r>
      <w:bookmarkStart w:id="1" w:name="_Hlk500091436"/>
      <w:r w:rsidRPr="0050349D">
        <w:rPr>
          <w:rFonts w:cstheme="minorHAnsi"/>
          <w:i/>
          <w:szCs w:val="24"/>
        </w:rPr>
        <w:t xml:space="preserve">politiku městské mobility, která je orientovaná na budoucnost a která není jen ekologická, ale i společensky a ekonomicky akceptovatelná, a tedy udržitelná. Je ekonomicky udržitelná, protože je postavená na dlouhodobých investicích, které jsou výhodné pro město i celou lokalitu. Je sociálně udržitelná, protože jejím deklarovaným cílem je zajistit mobilitu pro všechny bez ohledu na výši příjmů, společenské postavení a momentální životní situaci. Je ekologicky udržitelná, protože pomáhá zachovat přírodní zdroje a přispívá k realizaci cílů Smart City </w:t>
      </w:r>
      <w:bookmarkEnd w:id="1"/>
      <w:r w:rsidRPr="0050349D">
        <w:rPr>
          <w:rFonts w:cstheme="minorHAnsi"/>
          <w:i/>
          <w:szCs w:val="24"/>
        </w:rPr>
        <w:t xml:space="preserve">Milevsko“. </w:t>
      </w:r>
      <w:r w:rsidRPr="0050349D">
        <w:rPr>
          <w:rFonts w:cstheme="minorHAnsi"/>
          <w:szCs w:val="24"/>
        </w:rPr>
        <w:t>Citace byla použita ze strategického dokumentu města Vídně tzv. STEP 2025</w:t>
      </w:r>
    </w:p>
    <w:p w14:paraId="1B349655" w14:textId="77777777" w:rsidR="00030FFF" w:rsidRPr="0050349D" w:rsidRDefault="00030FFF" w:rsidP="00030FFF">
      <w:pPr>
        <w:widowControl w:val="0"/>
        <w:autoSpaceDE w:val="0"/>
        <w:autoSpaceDN w:val="0"/>
        <w:adjustRightInd w:val="0"/>
        <w:ind w:left="708" w:firstLine="45"/>
        <w:contextualSpacing/>
        <w:jc w:val="both"/>
        <w:rPr>
          <w:rFonts w:cstheme="minorHAnsi"/>
          <w:szCs w:val="24"/>
        </w:rPr>
      </w:pPr>
    </w:p>
    <w:p w14:paraId="7509F6E0" w14:textId="4B912B3D" w:rsidR="00F32878" w:rsidRPr="0050349D" w:rsidRDefault="003D4324" w:rsidP="00030FFF">
      <w:pPr>
        <w:jc w:val="both"/>
        <w:rPr>
          <w:rFonts w:cstheme="minorHAnsi"/>
        </w:rPr>
      </w:pPr>
      <w:r>
        <w:rPr>
          <w:rFonts w:cstheme="minorHAnsi"/>
        </w:rPr>
        <w:t>Obecná v</w:t>
      </w:r>
      <w:r w:rsidR="00F32878" w:rsidRPr="0050349D">
        <w:rPr>
          <w:rFonts w:cstheme="minorHAnsi"/>
        </w:rPr>
        <w:t xml:space="preserve">ize pro </w:t>
      </w:r>
      <w:r w:rsidR="0027580B" w:rsidRPr="0050349D">
        <w:rPr>
          <w:rFonts w:cstheme="minorHAnsi"/>
        </w:rPr>
        <w:t xml:space="preserve">město </w:t>
      </w:r>
      <w:r w:rsidR="00F32878" w:rsidRPr="0050349D">
        <w:rPr>
          <w:rFonts w:cstheme="minorHAnsi"/>
        </w:rPr>
        <w:t xml:space="preserve">Milevsko byla upřesněna </w:t>
      </w:r>
      <w:r>
        <w:rPr>
          <w:rFonts w:cstheme="minorHAnsi"/>
        </w:rPr>
        <w:t xml:space="preserve">o konkrétní náměty pro zpracování PUMM Milevsko, které vychází ze </w:t>
      </w:r>
      <w:r w:rsidR="00F32878" w:rsidRPr="0050349D">
        <w:rPr>
          <w:rFonts w:cstheme="minorHAnsi"/>
        </w:rPr>
        <w:t>vstupního jednání pracovní skupiny „Veřejný prostor a doprava“, která proběhla dne 3. 9. 2018, dále vychází z analytických podkladů právě zpracované Strategie Smart regionu Milevsko, dále ze Strategického rámce Česká republika 2030 a v neposlední řadě z výstupů právě realizovaného</w:t>
      </w:r>
      <w:r w:rsidR="001B3295" w:rsidRPr="0050349D">
        <w:rPr>
          <w:rFonts w:cstheme="minorHAnsi"/>
        </w:rPr>
        <w:t xml:space="preserve"> evropského</w:t>
      </w:r>
      <w:r w:rsidR="00F32878" w:rsidRPr="0050349D">
        <w:rPr>
          <w:rFonts w:cstheme="minorHAnsi"/>
        </w:rPr>
        <w:t xml:space="preserve"> </w:t>
      </w:r>
      <w:r w:rsidR="001B3295" w:rsidRPr="0050349D">
        <w:rPr>
          <w:rFonts w:cstheme="minorHAnsi"/>
        </w:rPr>
        <w:t>projektu ze strany MMR „Partnerství pro městskou mobilitu“</w:t>
      </w:r>
      <w:r w:rsidR="0050349D" w:rsidRPr="0050349D">
        <w:rPr>
          <w:rFonts w:cstheme="minorHAnsi"/>
        </w:rPr>
        <w:t xml:space="preserve"> (</w:t>
      </w:r>
      <w:r w:rsidR="001B3295" w:rsidRPr="0050349D">
        <w:rPr>
          <w:rFonts w:cstheme="minorHAnsi"/>
        </w:rPr>
        <w:t xml:space="preserve"> </w:t>
      </w:r>
    </w:p>
    <w:p w14:paraId="1A50EE4E" w14:textId="2C45AB3F" w:rsidR="001B3295" w:rsidRPr="0050349D" w:rsidRDefault="003D4324" w:rsidP="00030FFF">
      <w:pPr>
        <w:jc w:val="both"/>
        <w:rPr>
          <w:rFonts w:cstheme="minorHAnsi"/>
        </w:rPr>
      </w:pPr>
      <w:r>
        <w:rPr>
          <w:rFonts w:cstheme="minorHAnsi"/>
        </w:rPr>
        <w:t xml:space="preserve"> 5 oblastí, </w:t>
      </w:r>
      <w:r w:rsidR="001B4EA3">
        <w:rPr>
          <w:rFonts w:cstheme="minorHAnsi"/>
        </w:rPr>
        <w:t xml:space="preserve">díky kterým by </w:t>
      </w:r>
      <w:r>
        <w:rPr>
          <w:rFonts w:cstheme="minorHAnsi"/>
        </w:rPr>
        <w:t xml:space="preserve">se </w:t>
      </w:r>
      <w:r w:rsidR="001B4EA3" w:rsidRPr="0050349D">
        <w:rPr>
          <w:rFonts w:cstheme="minorHAnsi"/>
        </w:rPr>
        <w:t>měst</w:t>
      </w:r>
      <w:r w:rsidR="001B4EA3">
        <w:rPr>
          <w:rFonts w:cstheme="minorHAnsi"/>
        </w:rPr>
        <w:t>o</w:t>
      </w:r>
      <w:r w:rsidR="001B4EA3" w:rsidRPr="0050349D">
        <w:rPr>
          <w:rFonts w:cstheme="minorHAnsi"/>
        </w:rPr>
        <w:t xml:space="preserve"> Milevsk</w:t>
      </w:r>
      <w:r w:rsidR="001B4EA3">
        <w:rPr>
          <w:rFonts w:cstheme="minorHAnsi"/>
        </w:rPr>
        <w:t>o mohlo</w:t>
      </w:r>
      <w:r w:rsidR="001B4EA3" w:rsidRPr="0050349D">
        <w:rPr>
          <w:rFonts w:cstheme="minorHAnsi"/>
        </w:rPr>
        <w:t xml:space="preserve"> </w:t>
      </w:r>
      <w:r w:rsidR="00C66CFF" w:rsidRPr="0050349D">
        <w:rPr>
          <w:rFonts w:cstheme="minorHAnsi"/>
        </w:rPr>
        <w:t>stát:</w:t>
      </w:r>
      <w:r w:rsidR="001B3295" w:rsidRPr="0050349D">
        <w:rPr>
          <w:rFonts w:cstheme="minorHAnsi"/>
        </w:rPr>
        <w:t xml:space="preserve"> </w:t>
      </w:r>
    </w:p>
    <w:p w14:paraId="2DD2F4CA" w14:textId="77777777" w:rsidR="001B3295" w:rsidRPr="00AE0F02" w:rsidRDefault="00C66CFF" w:rsidP="00030FFF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AE0F02">
        <w:rPr>
          <w:rFonts w:asciiTheme="minorHAnsi" w:hAnsiTheme="minorHAnsi" w:cstheme="minorHAnsi"/>
          <w:b/>
        </w:rPr>
        <w:t>Ú</w:t>
      </w:r>
      <w:r w:rsidR="001B3295" w:rsidRPr="00AE0F02">
        <w:rPr>
          <w:rFonts w:asciiTheme="minorHAnsi" w:hAnsiTheme="minorHAnsi" w:cstheme="minorHAnsi"/>
          <w:b/>
        </w:rPr>
        <w:t>řadem „Good governance</w:t>
      </w:r>
      <w:r w:rsidR="001B3295" w:rsidRPr="00AE0F02">
        <w:rPr>
          <w:rFonts w:asciiTheme="minorHAnsi" w:hAnsiTheme="minorHAnsi" w:cstheme="minorHAnsi"/>
        </w:rPr>
        <w:t xml:space="preserve">“, s kvalitní participační a komunikační strategii </w:t>
      </w:r>
      <w:r w:rsidR="00EF2B86" w:rsidRPr="00AE0F02">
        <w:rPr>
          <w:rFonts w:asciiTheme="minorHAnsi" w:hAnsiTheme="minorHAnsi" w:cstheme="minorHAnsi"/>
        </w:rPr>
        <w:t>(v souladu s připravovanou Smart strategií</w:t>
      </w:r>
      <w:r w:rsidR="001B3295" w:rsidRPr="00AE0F02">
        <w:rPr>
          <w:rFonts w:asciiTheme="minorHAnsi" w:hAnsiTheme="minorHAnsi" w:cstheme="minorHAnsi"/>
        </w:rPr>
        <w:t xml:space="preserve"> „Chytrá správa a řízení města / úřadu“</w:t>
      </w:r>
      <w:r w:rsidRPr="00AE0F02">
        <w:rPr>
          <w:rFonts w:asciiTheme="minorHAnsi" w:hAnsiTheme="minorHAnsi" w:cstheme="minorHAnsi"/>
        </w:rPr>
        <w:t>)</w:t>
      </w:r>
      <w:r w:rsidR="001B3295" w:rsidRPr="00AE0F02">
        <w:rPr>
          <w:rFonts w:asciiTheme="minorHAnsi" w:hAnsiTheme="minorHAnsi" w:cstheme="minorHAnsi"/>
        </w:rPr>
        <w:t>.</w:t>
      </w:r>
    </w:p>
    <w:p w14:paraId="1105A3AE" w14:textId="77777777" w:rsidR="00C66CFF" w:rsidRPr="00AE0F02" w:rsidRDefault="00C66CFF" w:rsidP="00030FFF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AE0F02">
        <w:rPr>
          <w:rFonts w:asciiTheme="minorHAnsi" w:hAnsiTheme="minorHAnsi" w:cstheme="minorHAnsi"/>
          <w:b/>
        </w:rPr>
        <w:t>Čistým</w:t>
      </w:r>
      <w:r w:rsidR="003D4324">
        <w:rPr>
          <w:rFonts w:asciiTheme="minorHAnsi" w:hAnsiTheme="minorHAnsi" w:cstheme="minorHAnsi"/>
          <w:b/>
        </w:rPr>
        <w:t xml:space="preserve">, </w:t>
      </w:r>
      <w:r w:rsidRPr="00AE0F02">
        <w:rPr>
          <w:rFonts w:asciiTheme="minorHAnsi" w:hAnsiTheme="minorHAnsi" w:cstheme="minorHAnsi"/>
          <w:b/>
        </w:rPr>
        <w:t xml:space="preserve">zdravým </w:t>
      </w:r>
      <w:r w:rsidR="003D4324">
        <w:rPr>
          <w:rFonts w:asciiTheme="minorHAnsi" w:hAnsiTheme="minorHAnsi" w:cstheme="minorHAnsi"/>
          <w:b/>
        </w:rPr>
        <w:t xml:space="preserve">a bezpečným </w:t>
      </w:r>
      <w:r w:rsidRPr="00AE0F02">
        <w:rPr>
          <w:rFonts w:asciiTheme="minorHAnsi" w:hAnsiTheme="minorHAnsi" w:cstheme="minorHAnsi"/>
          <w:b/>
        </w:rPr>
        <w:t>městem</w:t>
      </w:r>
      <w:r w:rsidRPr="00AE0F02">
        <w:rPr>
          <w:rFonts w:asciiTheme="minorHAnsi" w:hAnsiTheme="minorHAnsi" w:cstheme="minorHAnsi"/>
        </w:rPr>
        <w:t xml:space="preserve"> (v souladu s</w:t>
      </w:r>
      <w:r w:rsidR="001A50E9">
        <w:rPr>
          <w:rFonts w:asciiTheme="minorHAnsi" w:hAnsiTheme="minorHAnsi" w:cstheme="minorHAnsi"/>
        </w:rPr>
        <w:t> </w:t>
      </w:r>
      <w:r w:rsidRPr="00AE0F02">
        <w:rPr>
          <w:rFonts w:asciiTheme="minorHAnsi" w:hAnsiTheme="minorHAnsi" w:cstheme="minorHAnsi"/>
        </w:rPr>
        <w:t xml:space="preserve">připravovanou Smart </w:t>
      </w:r>
      <w:r w:rsidRPr="00570C4B">
        <w:rPr>
          <w:rFonts w:asciiTheme="minorHAnsi" w:hAnsiTheme="minorHAnsi" w:cstheme="minorHAnsi"/>
        </w:rPr>
        <w:t>strategií</w:t>
      </w:r>
      <w:r w:rsidRPr="00AE0F02">
        <w:rPr>
          <w:rFonts w:asciiTheme="minorHAnsi" w:hAnsiTheme="minorHAnsi" w:cstheme="minorHAnsi"/>
        </w:rPr>
        <w:t xml:space="preserve"> „Chytré životní prostředí“).</w:t>
      </w:r>
    </w:p>
    <w:p w14:paraId="6D68BBC8" w14:textId="03AD2325" w:rsidR="00670995" w:rsidRPr="00670995" w:rsidRDefault="00C66CFF" w:rsidP="00030FFF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670995">
        <w:rPr>
          <w:rFonts w:asciiTheme="minorHAnsi" w:hAnsiTheme="minorHAnsi" w:cstheme="minorHAnsi"/>
          <w:b/>
        </w:rPr>
        <w:t>Chytrým městem</w:t>
      </w:r>
      <w:r w:rsidRPr="00670995">
        <w:rPr>
          <w:rFonts w:asciiTheme="minorHAnsi" w:hAnsiTheme="minorHAnsi" w:cstheme="minorHAnsi"/>
        </w:rPr>
        <w:t>, které si prověřilo</w:t>
      </w:r>
      <w:r w:rsidR="00EF2B86" w:rsidRPr="00670995">
        <w:rPr>
          <w:rFonts w:asciiTheme="minorHAnsi" w:hAnsiTheme="minorHAnsi" w:cstheme="minorHAnsi"/>
        </w:rPr>
        <w:t>, zda</w:t>
      </w:r>
      <w:r w:rsidR="001B3295" w:rsidRPr="00670995">
        <w:rPr>
          <w:rFonts w:asciiTheme="minorHAnsi" w:hAnsiTheme="minorHAnsi" w:cstheme="minorHAnsi"/>
        </w:rPr>
        <w:t xml:space="preserve"> </w:t>
      </w:r>
      <w:r w:rsidR="00EF2B86" w:rsidRPr="00670995">
        <w:rPr>
          <w:rFonts w:asciiTheme="minorHAnsi" w:hAnsiTheme="minorHAnsi" w:cstheme="minorHAnsi"/>
          <w:u w:val="single"/>
        </w:rPr>
        <w:t xml:space="preserve">plánovaný </w:t>
      </w:r>
      <w:r w:rsidR="001B3295" w:rsidRPr="00670995">
        <w:rPr>
          <w:rFonts w:asciiTheme="minorHAnsi" w:hAnsiTheme="minorHAnsi" w:cstheme="minorHAnsi"/>
          <w:u w:val="single"/>
        </w:rPr>
        <w:t>obchvat</w:t>
      </w:r>
      <w:r w:rsidR="00EF2B86" w:rsidRPr="00670995">
        <w:rPr>
          <w:rFonts w:asciiTheme="minorHAnsi" w:hAnsiTheme="minorHAnsi" w:cstheme="minorHAnsi"/>
        </w:rPr>
        <w:t xml:space="preserve"> je ekonomicky, environmentálně a sociálně významnou stavbou pro město (v souladu s připravovanou Smart strategií </w:t>
      </w:r>
      <w:r w:rsidR="00570C4B" w:rsidRPr="00670995">
        <w:rPr>
          <w:rFonts w:asciiTheme="minorHAnsi" w:hAnsiTheme="minorHAnsi" w:cstheme="minorHAnsi"/>
        </w:rPr>
        <w:t>(</w:t>
      </w:r>
      <w:r w:rsidR="00EF2B86" w:rsidRPr="00670995">
        <w:rPr>
          <w:rFonts w:asciiTheme="minorHAnsi" w:hAnsiTheme="minorHAnsi" w:cstheme="minorHAnsi"/>
        </w:rPr>
        <w:t>„Chytrá ekonomika“).</w:t>
      </w:r>
      <w:r w:rsidR="00AE0F02" w:rsidRPr="00670995">
        <w:rPr>
          <w:rFonts w:asciiTheme="minorHAnsi" w:hAnsiTheme="minorHAnsi" w:cstheme="minorHAnsi"/>
        </w:rPr>
        <w:t xml:space="preserve"> </w:t>
      </w:r>
      <w:r w:rsidR="00AE0F02" w:rsidRPr="00670995">
        <w:rPr>
          <w:rFonts w:cstheme="minorHAnsi"/>
          <w:b/>
        </w:rPr>
        <w:t>Má chytrou (smart) mobilitu</w:t>
      </w:r>
      <w:r w:rsidR="00AE0F02" w:rsidRPr="00670995">
        <w:rPr>
          <w:rFonts w:cstheme="minorHAnsi"/>
        </w:rPr>
        <w:t>, jejíž c</w:t>
      </w:r>
      <w:r w:rsidR="00AE0F02" w:rsidRPr="00670995">
        <w:rPr>
          <w:rFonts w:cstheme="minorHAnsi"/>
          <w:color w:val="000000" w:themeColor="text1"/>
        </w:rPr>
        <w:t>ílem je poskytnout mnohostranné, efektivní, bezpečné a pohodlné dopravní systémy, které jsou propojeny s infrastrukturou informačních a komunikačních technologií a otevřených dat.</w:t>
      </w:r>
    </w:p>
    <w:p w14:paraId="5F36C5A8" w14:textId="5439B8D7" w:rsidR="00C66CFF" w:rsidRPr="00AE0F02" w:rsidRDefault="00C66CFF" w:rsidP="00030FFF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AE0F02">
        <w:rPr>
          <w:rFonts w:asciiTheme="minorHAnsi" w:hAnsiTheme="minorHAnsi" w:cstheme="minorHAnsi"/>
          <w:b/>
        </w:rPr>
        <w:t>Dostupným městem</w:t>
      </w:r>
      <w:r w:rsidRPr="00AE0F02">
        <w:rPr>
          <w:rFonts w:asciiTheme="minorHAnsi" w:hAnsiTheme="minorHAnsi" w:cstheme="minorHAnsi"/>
        </w:rPr>
        <w:t xml:space="preserve">, kde chce rozvinout nejen systém veřejné, ale zejména bezmotorové dopravy prostřednictvím </w:t>
      </w:r>
      <w:r w:rsidRPr="003D4324">
        <w:rPr>
          <w:rFonts w:asciiTheme="minorHAnsi" w:hAnsiTheme="minorHAnsi" w:cstheme="minorHAnsi"/>
          <w:u w:val="single"/>
        </w:rPr>
        <w:t>bezpečné sítě cyklistických komunikací</w:t>
      </w:r>
      <w:r w:rsidRPr="00AE0F02">
        <w:rPr>
          <w:rFonts w:asciiTheme="minorHAnsi" w:hAnsiTheme="minorHAnsi" w:cstheme="minorHAnsi"/>
        </w:rPr>
        <w:t xml:space="preserve">, aby se zajistila obslužnost přilehlých sídel a území. V případě bezmotorové dopravy se počítá s rozvojem elektrokol, elektrokoloběžek, atd. v souladu s připravovanou Smart strategií </w:t>
      </w:r>
      <w:r w:rsidR="00570C4B">
        <w:rPr>
          <w:rFonts w:asciiTheme="minorHAnsi" w:hAnsiTheme="minorHAnsi" w:cstheme="minorHAnsi"/>
        </w:rPr>
        <w:t>(</w:t>
      </w:r>
      <w:r w:rsidRPr="00AE0F02">
        <w:rPr>
          <w:rFonts w:asciiTheme="minorHAnsi" w:hAnsiTheme="minorHAnsi" w:cstheme="minorHAnsi"/>
        </w:rPr>
        <w:t>„Chytrá mobilita“).</w:t>
      </w:r>
    </w:p>
    <w:p w14:paraId="5349AE59" w14:textId="0CD76EA6" w:rsidR="0050349D" w:rsidRDefault="00C66CFF" w:rsidP="00030FFF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AE0F02">
        <w:rPr>
          <w:rFonts w:asciiTheme="minorHAnsi" w:hAnsiTheme="minorHAnsi" w:cstheme="minorHAnsi"/>
          <w:b/>
        </w:rPr>
        <w:t>Atraktivní</w:t>
      </w:r>
      <w:r w:rsidR="00AE0F02" w:rsidRPr="00AE0F02">
        <w:rPr>
          <w:rFonts w:asciiTheme="minorHAnsi" w:hAnsiTheme="minorHAnsi" w:cstheme="minorHAnsi"/>
          <w:b/>
        </w:rPr>
        <w:t>m</w:t>
      </w:r>
      <w:r w:rsidRPr="00AE0F02">
        <w:rPr>
          <w:rFonts w:asciiTheme="minorHAnsi" w:hAnsiTheme="minorHAnsi" w:cstheme="minorHAnsi"/>
          <w:b/>
        </w:rPr>
        <w:t xml:space="preserve"> městem</w:t>
      </w:r>
      <w:r w:rsidR="0050349D" w:rsidRPr="00AE0F02">
        <w:rPr>
          <w:rFonts w:asciiTheme="minorHAnsi" w:hAnsiTheme="minorHAnsi" w:cstheme="minorHAnsi"/>
        </w:rPr>
        <w:t xml:space="preserve">, ve kterém se lidé rádi </w:t>
      </w:r>
      <w:r w:rsidR="0050349D" w:rsidRPr="003D4324">
        <w:rPr>
          <w:rFonts w:asciiTheme="minorHAnsi" w:hAnsiTheme="minorHAnsi" w:cstheme="minorHAnsi"/>
          <w:u w:val="single"/>
        </w:rPr>
        <w:t>setkávají v centru města</w:t>
      </w:r>
      <w:r w:rsidR="0050349D" w:rsidRPr="00AE0F02">
        <w:rPr>
          <w:rFonts w:asciiTheme="minorHAnsi" w:hAnsiTheme="minorHAnsi" w:cstheme="minorHAnsi"/>
        </w:rPr>
        <w:t>, v parku blízkosti kláštera, či dalších atraktivních míst ve městě</w:t>
      </w:r>
      <w:r w:rsidR="00670995">
        <w:rPr>
          <w:rFonts w:asciiTheme="minorHAnsi" w:hAnsiTheme="minorHAnsi" w:cstheme="minorHAnsi"/>
        </w:rPr>
        <w:t xml:space="preserve"> </w:t>
      </w:r>
      <w:r w:rsidR="0050349D" w:rsidRPr="00AE0F02">
        <w:rPr>
          <w:rFonts w:asciiTheme="minorHAnsi" w:hAnsiTheme="minorHAnsi" w:cstheme="minorHAnsi"/>
        </w:rPr>
        <w:t xml:space="preserve">(v souladu s připravovanou Smart strategií </w:t>
      </w:r>
      <w:r w:rsidR="00570C4B">
        <w:rPr>
          <w:rFonts w:asciiTheme="minorHAnsi" w:hAnsiTheme="minorHAnsi" w:cstheme="minorHAnsi"/>
        </w:rPr>
        <w:t>(</w:t>
      </w:r>
      <w:r w:rsidR="0050349D" w:rsidRPr="00AE0F02">
        <w:rPr>
          <w:rFonts w:asciiTheme="minorHAnsi" w:hAnsiTheme="minorHAnsi" w:cstheme="minorHAnsi"/>
        </w:rPr>
        <w:t xml:space="preserve">„Chytří lidé, </w:t>
      </w:r>
      <w:r w:rsidR="00570C4B">
        <w:rPr>
          <w:rFonts w:asciiTheme="minorHAnsi" w:hAnsiTheme="minorHAnsi" w:cstheme="minorHAnsi"/>
        </w:rPr>
        <w:t>C</w:t>
      </w:r>
      <w:r w:rsidR="0050349D" w:rsidRPr="00AE0F02">
        <w:rPr>
          <w:rFonts w:asciiTheme="minorHAnsi" w:hAnsiTheme="minorHAnsi" w:cstheme="minorHAnsi"/>
        </w:rPr>
        <w:t xml:space="preserve">hytré bydlení a </w:t>
      </w:r>
      <w:r w:rsidR="00570C4B">
        <w:rPr>
          <w:rFonts w:asciiTheme="minorHAnsi" w:hAnsiTheme="minorHAnsi" w:cstheme="minorHAnsi"/>
        </w:rPr>
        <w:t>C</w:t>
      </w:r>
      <w:r w:rsidR="0050349D" w:rsidRPr="00AE0F02">
        <w:rPr>
          <w:rFonts w:asciiTheme="minorHAnsi" w:hAnsiTheme="minorHAnsi" w:cstheme="minorHAnsi"/>
        </w:rPr>
        <w:t>hytrá ekonomika“).</w:t>
      </w:r>
    </w:p>
    <w:p w14:paraId="04331661" w14:textId="77777777" w:rsidR="00572175" w:rsidRDefault="00572175" w:rsidP="00572175">
      <w:pPr>
        <w:spacing w:after="160" w:line="259" w:lineRule="auto"/>
        <w:jc w:val="both"/>
        <w:rPr>
          <w:rFonts w:cstheme="minorHAnsi"/>
        </w:rPr>
      </w:pPr>
    </w:p>
    <w:p w14:paraId="4CB270E3" w14:textId="77777777" w:rsidR="00D95D6E" w:rsidRPr="0000086E" w:rsidRDefault="00D95D6E" w:rsidP="00030FFF">
      <w:pPr>
        <w:jc w:val="both"/>
        <w:rPr>
          <w:rFonts w:cstheme="minorHAnsi"/>
          <w:b/>
          <w:sz w:val="24"/>
          <w:szCs w:val="24"/>
        </w:rPr>
      </w:pPr>
      <w:r w:rsidRPr="0000086E">
        <w:rPr>
          <w:rFonts w:cstheme="minorHAnsi"/>
          <w:b/>
          <w:sz w:val="24"/>
          <w:szCs w:val="24"/>
        </w:rPr>
        <w:lastRenderedPageBreak/>
        <w:t>Popis aktivit</w:t>
      </w:r>
      <w:r w:rsidR="00BE0D5F" w:rsidRPr="0000086E">
        <w:rPr>
          <w:rFonts w:cstheme="minorHAnsi"/>
          <w:b/>
          <w:sz w:val="24"/>
          <w:szCs w:val="24"/>
        </w:rPr>
        <w:t>:</w:t>
      </w:r>
    </w:p>
    <w:p w14:paraId="74A18529" w14:textId="1142C8B7" w:rsidR="00F84FF5" w:rsidRPr="0000086E" w:rsidRDefault="00F16DBD" w:rsidP="00030FFF">
      <w:pPr>
        <w:spacing w:after="0" w:line="240" w:lineRule="auto"/>
        <w:jc w:val="both"/>
        <w:rPr>
          <w:rFonts w:cstheme="minorHAnsi"/>
        </w:rPr>
      </w:pPr>
      <w:r w:rsidRPr="00176423">
        <w:rPr>
          <w:rFonts w:cs="Arial"/>
        </w:rPr>
        <w:t xml:space="preserve">Předmětem plnění </w:t>
      </w:r>
      <w:r>
        <w:rPr>
          <w:rFonts w:cs="Arial"/>
        </w:rPr>
        <w:t xml:space="preserve">je </w:t>
      </w:r>
      <w:r w:rsidR="00572175" w:rsidRPr="00572175">
        <w:rPr>
          <w:rFonts w:cstheme="minorHAnsi"/>
        </w:rPr>
        <w:t>zpracování strategického rozvojového dokumentu Strategie rozvoje dopravy a veřejného prostoru v Milevsku „Plán udržitelné městské mobility (PUMM), aneb Veřejný prostor a doprava v projektu Živé Milevsko, Smart RegionSmart City v Milevsku: Živé Milevsko, který bude definovat dlouhodobé cíle města.“.</w:t>
      </w:r>
      <w:r w:rsidR="00572175">
        <w:rPr>
          <w:rFonts w:cstheme="minorHAnsi"/>
        </w:rPr>
        <w:t xml:space="preserve"> </w:t>
      </w:r>
      <w:r w:rsidR="00D95D6E" w:rsidRPr="0000086E">
        <w:rPr>
          <w:rFonts w:cstheme="minorHAnsi"/>
        </w:rPr>
        <w:t>Práce bud</w:t>
      </w:r>
      <w:r w:rsidR="0000086E" w:rsidRPr="0000086E">
        <w:rPr>
          <w:rFonts w:cstheme="minorHAnsi"/>
        </w:rPr>
        <w:t xml:space="preserve">ou </w:t>
      </w:r>
      <w:r w:rsidR="00D95D6E" w:rsidRPr="0000086E">
        <w:rPr>
          <w:rFonts w:cstheme="minorHAnsi"/>
        </w:rPr>
        <w:t>rozdělen</w:t>
      </w:r>
      <w:r w:rsidR="00F84FF5" w:rsidRPr="0000086E">
        <w:rPr>
          <w:rFonts w:cstheme="minorHAnsi"/>
        </w:rPr>
        <w:t xml:space="preserve">y do </w:t>
      </w:r>
      <w:r>
        <w:rPr>
          <w:rFonts w:cstheme="minorHAnsi"/>
        </w:rPr>
        <w:t>čtyř</w:t>
      </w:r>
      <w:r w:rsidR="0000086E" w:rsidRPr="0000086E">
        <w:rPr>
          <w:rFonts w:cstheme="minorHAnsi"/>
        </w:rPr>
        <w:t xml:space="preserve"> </w:t>
      </w:r>
      <w:r w:rsidR="00F84FF5" w:rsidRPr="0000086E">
        <w:rPr>
          <w:rFonts w:cstheme="minorHAnsi"/>
        </w:rPr>
        <w:t>částí</w:t>
      </w:r>
      <w:r w:rsidR="0000086E" w:rsidRPr="0000086E">
        <w:rPr>
          <w:rFonts w:cstheme="minorHAnsi"/>
        </w:rPr>
        <w:t>:</w:t>
      </w:r>
    </w:p>
    <w:p w14:paraId="737E67C8" w14:textId="77777777" w:rsidR="00F84FF5" w:rsidRPr="0000086E" w:rsidRDefault="00F84FF5" w:rsidP="00030FFF">
      <w:pPr>
        <w:spacing w:after="0" w:line="240" w:lineRule="auto"/>
        <w:jc w:val="both"/>
        <w:rPr>
          <w:rFonts w:cstheme="minorHAnsi"/>
        </w:rPr>
      </w:pPr>
    </w:p>
    <w:p w14:paraId="53606774" w14:textId="122B786A" w:rsidR="00D95D6E" w:rsidRPr="0000086E" w:rsidRDefault="0000086E" w:rsidP="00030FFF">
      <w:pPr>
        <w:pStyle w:val="Odstavecseseznamem"/>
        <w:numPr>
          <w:ilvl w:val="0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3B6ED2">
        <w:rPr>
          <w:rFonts w:asciiTheme="minorHAnsi" w:hAnsiTheme="minorHAnsi" w:cstheme="minorHAnsi"/>
          <w:b/>
        </w:rPr>
        <w:t>Průběžná fáze:</w:t>
      </w:r>
      <w:r w:rsidRPr="0000086E">
        <w:rPr>
          <w:rFonts w:asciiTheme="minorHAnsi" w:hAnsiTheme="minorHAnsi" w:cstheme="minorHAnsi"/>
        </w:rPr>
        <w:t xml:space="preserve"> Vytvoření podmínek k ustanovení úřadu „</w:t>
      </w:r>
      <w:r w:rsidRPr="003B6ED2">
        <w:rPr>
          <w:rFonts w:asciiTheme="minorHAnsi" w:hAnsiTheme="minorHAnsi" w:cstheme="minorHAnsi"/>
          <w:b/>
        </w:rPr>
        <w:t>Good governance</w:t>
      </w:r>
      <w:r w:rsidRPr="0000086E">
        <w:rPr>
          <w:rFonts w:asciiTheme="minorHAnsi" w:hAnsiTheme="minorHAnsi" w:cstheme="minorHAnsi"/>
        </w:rPr>
        <w:t>“</w:t>
      </w:r>
      <w:r w:rsidR="00D95D6E" w:rsidRPr="0000086E">
        <w:rPr>
          <w:rFonts w:asciiTheme="minorHAnsi" w:hAnsiTheme="minorHAnsi" w:cstheme="minorHAnsi"/>
        </w:rPr>
        <w:t xml:space="preserve"> </w:t>
      </w:r>
    </w:p>
    <w:p w14:paraId="346DBA76" w14:textId="59943E25" w:rsidR="0000086E" w:rsidRPr="0000086E" w:rsidRDefault="0000086E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 xml:space="preserve">Spolupráce s pracovní skupinou „Smart </w:t>
      </w:r>
      <w:r w:rsidR="00750F48">
        <w:rPr>
          <w:rFonts w:asciiTheme="minorHAnsi" w:hAnsiTheme="minorHAnsi" w:cstheme="minorHAnsi"/>
        </w:rPr>
        <w:t>– „</w:t>
      </w:r>
      <w:r w:rsidRPr="0000086E">
        <w:rPr>
          <w:rFonts w:asciiTheme="minorHAnsi" w:hAnsiTheme="minorHAnsi" w:cstheme="minorHAnsi"/>
        </w:rPr>
        <w:t>Chytrá správa a řízení města</w:t>
      </w:r>
      <w:r w:rsidR="00570C4B">
        <w:rPr>
          <w:rFonts w:asciiTheme="minorHAnsi" w:hAnsiTheme="minorHAnsi" w:cstheme="minorHAnsi"/>
        </w:rPr>
        <w:t>“</w:t>
      </w:r>
      <w:r w:rsidRPr="0000086E">
        <w:rPr>
          <w:rFonts w:asciiTheme="minorHAnsi" w:hAnsiTheme="minorHAnsi" w:cstheme="minorHAnsi"/>
        </w:rPr>
        <w:t xml:space="preserve"> / úřadu</w:t>
      </w:r>
      <w:r>
        <w:rPr>
          <w:rFonts w:asciiTheme="minorHAnsi" w:hAnsiTheme="minorHAnsi" w:cstheme="minorHAnsi"/>
        </w:rPr>
        <w:t xml:space="preserve"> a zajištění všech vazeb, které se týkají dopravy a mobility.</w:t>
      </w:r>
    </w:p>
    <w:p w14:paraId="1D3F1CD0" w14:textId="214392C0" w:rsidR="003B6ED2" w:rsidRPr="0000086E" w:rsidRDefault="0000086E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00086E">
        <w:rPr>
          <w:rFonts w:asciiTheme="minorHAnsi" w:hAnsiTheme="minorHAnsi" w:cstheme="minorHAnsi"/>
        </w:rPr>
        <w:t>ytvoření participační a komunikační strategie, nejen k projednání plánu, ale i jeho realizaci, nastavení komunikace jak vnitřní (uvnitř úřadu), tak i vnější (s dalšími organizacemi a s</w:t>
      </w:r>
      <w:r w:rsidR="00381447">
        <w:rPr>
          <w:rFonts w:asciiTheme="minorHAnsi" w:hAnsiTheme="minorHAnsi" w:cstheme="minorHAnsi"/>
        </w:rPr>
        <w:t> </w:t>
      </w:r>
      <w:r w:rsidRPr="0000086E">
        <w:rPr>
          <w:rFonts w:asciiTheme="minorHAnsi" w:hAnsiTheme="minorHAnsi" w:cstheme="minorHAnsi"/>
        </w:rPr>
        <w:t>veřejností</w:t>
      </w:r>
      <w:r w:rsidR="00381447">
        <w:rPr>
          <w:rFonts w:asciiTheme="minorHAnsi" w:hAnsiTheme="minorHAnsi" w:cstheme="minorHAnsi"/>
        </w:rPr>
        <w:t>.)</w:t>
      </w:r>
    </w:p>
    <w:p w14:paraId="19412903" w14:textId="77777777" w:rsidR="0000086E" w:rsidRDefault="0000086E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00086E">
        <w:rPr>
          <w:rFonts w:asciiTheme="minorHAnsi" w:hAnsiTheme="minorHAnsi" w:cstheme="minorHAnsi"/>
        </w:rPr>
        <w:t>růběžné projednávání plánu s</w:t>
      </w:r>
      <w:r>
        <w:rPr>
          <w:rFonts w:asciiTheme="minorHAnsi" w:hAnsiTheme="minorHAnsi" w:cstheme="minorHAnsi"/>
        </w:rPr>
        <w:t> </w:t>
      </w:r>
      <w:r w:rsidRPr="0000086E">
        <w:rPr>
          <w:rFonts w:asciiTheme="minorHAnsi" w:hAnsiTheme="minorHAnsi" w:cstheme="minorHAnsi"/>
        </w:rPr>
        <w:t>veřejností</w:t>
      </w:r>
      <w:r>
        <w:rPr>
          <w:rFonts w:asciiTheme="minorHAnsi" w:hAnsiTheme="minorHAnsi" w:cstheme="minorHAnsi"/>
        </w:rPr>
        <w:t>.</w:t>
      </w:r>
    </w:p>
    <w:p w14:paraId="73CF1C92" w14:textId="4A1AC722" w:rsidR="003B6ED2" w:rsidRPr="0000086E" w:rsidRDefault="003B6ED2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Další požadavky jsou uvedeny v příloze </w:t>
      </w:r>
      <w:r w:rsidR="00030FFF">
        <w:rPr>
          <w:rFonts w:asciiTheme="minorHAnsi" w:hAnsiTheme="minorHAnsi" w:cstheme="minorHAnsi"/>
        </w:rPr>
        <w:t>6.a</w:t>
      </w:r>
    </w:p>
    <w:p w14:paraId="6B880DFD" w14:textId="77777777" w:rsidR="00D95D6E" w:rsidRPr="0000086E" w:rsidRDefault="00D95D6E" w:rsidP="00030FFF">
      <w:pPr>
        <w:spacing w:after="0" w:line="240" w:lineRule="auto"/>
        <w:ind w:left="349"/>
        <w:jc w:val="both"/>
        <w:rPr>
          <w:rFonts w:cstheme="minorHAnsi"/>
        </w:rPr>
      </w:pPr>
    </w:p>
    <w:p w14:paraId="5D8D93FA" w14:textId="063FE072" w:rsidR="00D95D6E" w:rsidRPr="00B609D4" w:rsidRDefault="00D95D6E" w:rsidP="00030FFF">
      <w:pPr>
        <w:pStyle w:val="Odstavecseseznamem"/>
        <w:numPr>
          <w:ilvl w:val="0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B609D4">
        <w:rPr>
          <w:rFonts w:asciiTheme="minorHAnsi" w:hAnsiTheme="minorHAnsi" w:cstheme="minorHAnsi"/>
          <w:b/>
        </w:rPr>
        <w:t xml:space="preserve">Analytická </w:t>
      </w:r>
      <w:r w:rsidR="00C86DD5">
        <w:rPr>
          <w:rFonts w:asciiTheme="minorHAnsi" w:hAnsiTheme="minorHAnsi" w:cstheme="minorHAnsi"/>
          <w:b/>
        </w:rPr>
        <w:t>fáze</w:t>
      </w:r>
      <w:r w:rsidR="00C86DD5" w:rsidRPr="00B609D4">
        <w:rPr>
          <w:rFonts w:asciiTheme="minorHAnsi" w:hAnsiTheme="minorHAnsi" w:cstheme="minorHAnsi"/>
        </w:rPr>
        <w:t xml:space="preserve"> </w:t>
      </w:r>
    </w:p>
    <w:p w14:paraId="01834E40" w14:textId="77777777" w:rsidR="0064648D" w:rsidRPr="00B609D4" w:rsidRDefault="00A75538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B609D4">
        <w:rPr>
          <w:rFonts w:asciiTheme="minorHAnsi" w:hAnsiTheme="minorHAnsi" w:cstheme="minorHAnsi"/>
          <w:b/>
        </w:rPr>
        <w:t>D</w:t>
      </w:r>
      <w:r w:rsidRPr="00B609D4">
        <w:rPr>
          <w:b/>
        </w:rPr>
        <w:t>opravní průzkum</w:t>
      </w:r>
      <w:r w:rsidRPr="00B609D4">
        <w:t xml:space="preserve"> na profilech vjíždějících do a z města, který by se stanovil podíl vnější a vnitřní dopravy s ohledem na úroveň automobilové dopravy a ostatních druhů dopravy.</w:t>
      </w:r>
    </w:p>
    <w:p w14:paraId="56405EBE" w14:textId="5D0A649F" w:rsidR="0064648D" w:rsidRPr="00B609D4" w:rsidRDefault="00A75538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B609D4">
        <w:rPr>
          <w:rFonts w:asciiTheme="minorHAnsi" w:hAnsiTheme="minorHAnsi" w:cstheme="minorHAnsi"/>
          <w:b/>
        </w:rPr>
        <w:t>Obchvat</w:t>
      </w:r>
      <w:r w:rsidRPr="00B609D4">
        <w:rPr>
          <w:rFonts w:asciiTheme="minorHAnsi" w:hAnsiTheme="minorHAnsi" w:cstheme="minorHAnsi"/>
        </w:rPr>
        <w:t>: Bude provedena analýza potřebných dat ke stanovení scénářů výstavby obchvatu potřebných k diskusi s občany o vhodnosti, či nevhodnosti daného záměru</w:t>
      </w:r>
      <w:r w:rsidR="00570C4B" w:rsidRPr="00B609D4">
        <w:rPr>
          <w:rFonts w:asciiTheme="minorHAnsi" w:hAnsiTheme="minorHAnsi" w:cstheme="minorHAnsi"/>
        </w:rPr>
        <w:t xml:space="preserve"> </w:t>
      </w:r>
      <w:r w:rsidR="0064648D" w:rsidRPr="00B609D4">
        <w:t>na profilech vjíždějících do a z </w:t>
      </w:r>
      <w:r w:rsidRPr="00B609D4">
        <w:rPr>
          <w:rFonts w:asciiTheme="minorHAnsi" w:hAnsiTheme="minorHAnsi" w:cstheme="minorHAnsi"/>
        </w:rPr>
        <w:t>města</w:t>
      </w:r>
      <w:r w:rsidR="0064648D" w:rsidRPr="00B609D4">
        <w:rPr>
          <w:rFonts w:asciiTheme="minorHAnsi" w:hAnsiTheme="minorHAnsi" w:cstheme="minorHAnsi"/>
        </w:rPr>
        <w:t xml:space="preserve">. </w:t>
      </w:r>
    </w:p>
    <w:p w14:paraId="416F33BE" w14:textId="2DAA08BD" w:rsidR="0064648D" w:rsidRPr="00B609D4" w:rsidRDefault="00B4257E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B609D4">
        <w:rPr>
          <w:rFonts w:cstheme="minorHAnsi"/>
          <w:b/>
        </w:rPr>
        <w:t>Životní prostředí a zdraví</w:t>
      </w:r>
      <w:r w:rsidRPr="00B609D4">
        <w:rPr>
          <w:rFonts w:cstheme="minorHAnsi"/>
        </w:rPr>
        <w:t xml:space="preserve">: data z analýzy dopadu dopravy na životní prostředí (hluk, emise, imise atd.) ve vazbě na </w:t>
      </w:r>
      <w:r w:rsidR="00AB7834" w:rsidRPr="00B609D4">
        <w:rPr>
          <w:rFonts w:cstheme="minorHAnsi"/>
        </w:rPr>
        <w:t xml:space="preserve">výsledek </w:t>
      </w:r>
      <w:r w:rsidRPr="00B609D4">
        <w:rPr>
          <w:rFonts w:cstheme="minorHAnsi"/>
        </w:rPr>
        <w:t>Smart strategi</w:t>
      </w:r>
      <w:r w:rsidR="00AB7834" w:rsidRPr="00B609D4">
        <w:rPr>
          <w:rFonts w:cstheme="minorHAnsi"/>
        </w:rPr>
        <w:t>e</w:t>
      </w:r>
      <w:r w:rsidRPr="00B609D4">
        <w:rPr>
          <w:rFonts w:cstheme="minorHAnsi"/>
        </w:rPr>
        <w:t xml:space="preserve"> </w:t>
      </w:r>
      <w:r w:rsidR="00AB7834" w:rsidRPr="00B609D4">
        <w:rPr>
          <w:rFonts w:cstheme="minorHAnsi"/>
        </w:rPr>
        <w:t>(C</w:t>
      </w:r>
      <w:r w:rsidRPr="00B609D4">
        <w:rPr>
          <w:rFonts w:cstheme="minorHAnsi"/>
        </w:rPr>
        <w:t>hytré životní prostředí</w:t>
      </w:r>
      <w:r w:rsidR="00B2339B" w:rsidRPr="00B609D4">
        <w:rPr>
          <w:rFonts w:cstheme="minorHAnsi"/>
        </w:rPr>
        <w:t xml:space="preserve">), </w:t>
      </w:r>
      <w:r w:rsidR="00670995" w:rsidRPr="00B609D4">
        <w:rPr>
          <w:rFonts w:cstheme="minorHAnsi"/>
        </w:rPr>
        <w:t>dopravního průzkumu</w:t>
      </w:r>
      <w:r w:rsidR="00B2339B" w:rsidRPr="00B609D4">
        <w:rPr>
          <w:rFonts w:cstheme="minorHAnsi"/>
        </w:rPr>
        <w:t xml:space="preserve"> a zapojení města do projektu „Propojení evropských a národních opatření ochrany klimatu (BEACON)“</w:t>
      </w:r>
      <w:r w:rsidR="00B2339B" w:rsidRPr="00B609D4">
        <w:t xml:space="preserve"> </w:t>
      </w:r>
      <w:r w:rsidR="00B2339B" w:rsidRPr="00B609D4">
        <w:rPr>
          <w:rFonts w:cstheme="minorHAnsi"/>
        </w:rPr>
        <w:t>https://www.euki.de/?lang=en</w:t>
      </w:r>
    </w:p>
    <w:p w14:paraId="7F32392A" w14:textId="77777777" w:rsidR="00381447" w:rsidRDefault="00293548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B609D4">
        <w:rPr>
          <w:rFonts w:cstheme="minorHAnsi"/>
          <w:b/>
        </w:rPr>
        <w:t>Chytrá mobilita v centru</w:t>
      </w:r>
      <w:r w:rsidRPr="00B609D4">
        <w:rPr>
          <w:rFonts w:cstheme="minorHAnsi"/>
        </w:rPr>
        <w:t xml:space="preserve"> a podnikání v centru s vazbou na ekonomiku. </w:t>
      </w:r>
      <w:r w:rsidR="00A14EFB" w:rsidRPr="00B609D4">
        <w:rPr>
          <w:rFonts w:cstheme="minorHAnsi"/>
        </w:rPr>
        <w:t>Z dotazníkové šetření zjistit ekonomický potenciál centra (data získána z</w:t>
      </w:r>
      <w:r w:rsidR="00570C4B" w:rsidRPr="00B609D4">
        <w:rPr>
          <w:rFonts w:cstheme="minorHAnsi"/>
        </w:rPr>
        <w:t>e strategie Smart city</w:t>
      </w:r>
      <w:r w:rsidR="00A14EFB" w:rsidRPr="00B609D4">
        <w:rPr>
          <w:rFonts w:cstheme="minorHAnsi"/>
        </w:rPr>
        <w:t xml:space="preserve"> </w:t>
      </w:r>
      <w:r w:rsidR="00570C4B" w:rsidRPr="00B609D4">
        <w:rPr>
          <w:rFonts w:cstheme="minorHAnsi"/>
        </w:rPr>
        <w:t>„</w:t>
      </w:r>
      <w:r w:rsidR="00AB7834" w:rsidRPr="00B609D4">
        <w:rPr>
          <w:rFonts w:cstheme="minorHAnsi"/>
        </w:rPr>
        <w:t>Chytrá ekonomika</w:t>
      </w:r>
      <w:r w:rsidR="00570C4B" w:rsidRPr="00B609D4">
        <w:rPr>
          <w:rFonts w:cstheme="minorHAnsi"/>
        </w:rPr>
        <w:t>“)</w:t>
      </w:r>
      <w:r w:rsidR="00670995" w:rsidRPr="00B609D4">
        <w:rPr>
          <w:rFonts w:cstheme="minorHAnsi"/>
        </w:rPr>
        <w:t xml:space="preserve"> a dopravního průzkumu</w:t>
      </w:r>
      <w:r w:rsidR="00670995" w:rsidRPr="00B609D4">
        <w:rPr>
          <w:rFonts w:asciiTheme="minorHAnsi" w:hAnsiTheme="minorHAnsi" w:cstheme="minorHAnsi"/>
        </w:rPr>
        <w:t>.</w:t>
      </w:r>
    </w:p>
    <w:p w14:paraId="29294E92" w14:textId="61ECEC49" w:rsidR="00030FFF" w:rsidRPr="00030FFF" w:rsidRDefault="00030FFF" w:rsidP="00030FFF">
      <w:pPr>
        <w:spacing w:after="0" w:line="240" w:lineRule="auto"/>
        <w:ind w:left="851"/>
        <w:jc w:val="both"/>
        <w:rPr>
          <w:rFonts w:cstheme="minorHAnsi"/>
          <w:i/>
        </w:rPr>
      </w:pPr>
      <w:r w:rsidRPr="00030FFF">
        <w:rPr>
          <w:rFonts w:cstheme="minorHAnsi"/>
          <w:i/>
        </w:rPr>
        <w:t>Provedení šetření bude provedeno na základě vlastního dotazníku a metodiky provádění průzkumu, např. kompilací dotazníků s větším množstvím tzv. otevřených otázek s volnou výpovědí respondentů. Podmínkou je oslovení re</w:t>
      </w:r>
      <w:r w:rsidR="00815F64">
        <w:rPr>
          <w:rFonts w:cstheme="minorHAnsi"/>
          <w:i/>
        </w:rPr>
        <w:t>prezentativního vzorku (min 15</w:t>
      </w:r>
      <w:r w:rsidRPr="00030FFF">
        <w:rPr>
          <w:rFonts w:cstheme="minorHAnsi"/>
          <w:i/>
        </w:rPr>
        <w:t xml:space="preserve"> respondentů  v každé kategorii) obyvatel v těchto skupinách:</w:t>
      </w:r>
    </w:p>
    <w:p w14:paraId="30B80437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>Podnikatelský sektor – mikro firem (do 9 zaměstnanců)</w:t>
      </w:r>
    </w:p>
    <w:p w14:paraId="1E868F45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 xml:space="preserve">Podnikatelský sektor – malých a středních firem (109-249 zaměstnanců) </w:t>
      </w:r>
    </w:p>
    <w:p w14:paraId="2B330303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 xml:space="preserve">Podnikatelský sektor – velkých firem (9-249250+ zaměstnanců) </w:t>
      </w:r>
    </w:p>
    <w:p w14:paraId="5F0765BA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>Domácnosti – věková kategorie respondenta 15-35 let</w:t>
      </w:r>
    </w:p>
    <w:p w14:paraId="39D67008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>Domácnosti – věková kategorie respondenta 36-50 let</w:t>
      </w:r>
    </w:p>
    <w:p w14:paraId="7294A61D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>Domácnosti – věková kategorie respondenta 51+ let</w:t>
      </w:r>
    </w:p>
    <w:p w14:paraId="4BB5A41D" w14:textId="77777777" w:rsidR="00030FFF" w:rsidRPr="00030FFF" w:rsidRDefault="00030FFF" w:rsidP="00030FFF">
      <w:pPr>
        <w:pStyle w:val="Odstavecseseznamem"/>
        <w:spacing w:after="0" w:line="240" w:lineRule="auto"/>
        <w:ind w:left="851"/>
        <w:jc w:val="both"/>
        <w:rPr>
          <w:rFonts w:asciiTheme="minorHAnsi" w:hAnsiTheme="minorHAnsi" w:cstheme="minorHAnsi"/>
          <w:i/>
        </w:rPr>
      </w:pPr>
      <w:r w:rsidRPr="00030FFF">
        <w:rPr>
          <w:rFonts w:asciiTheme="minorHAnsi" w:hAnsiTheme="minorHAnsi" w:cstheme="minorHAnsi"/>
          <w:i/>
        </w:rPr>
        <w:t>•</w:t>
      </w:r>
      <w:r w:rsidRPr="00030FFF">
        <w:rPr>
          <w:rFonts w:asciiTheme="minorHAnsi" w:hAnsiTheme="minorHAnsi" w:cstheme="minorHAnsi"/>
          <w:i/>
        </w:rPr>
        <w:tab/>
        <w:t>Absolventi středních a vysokých škol v regionu (do 5 let po absolvování)</w:t>
      </w:r>
    </w:p>
    <w:p w14:paraId="1265D6DD" w14:textId="77777777" w:rsidR="00030FFF" w:rsidRPr="00030FFF" w:rsidRDefault="00030FFF" w:rsidP="00030FFF">
      <w:pPr>
        <w:spacing w:after="0" w:line="240" w:lineRule="auto"/>
        <w:ind w:left="851"/>
        <w:jc w:val="both"/>
        <w:rPr>
          <w:rFonts w:cstheme="minorHAnsi"/>
          <w:i/>
        </w:rPr>
      </w:pPr>
      <w:r w:rsidRPr="00030FFF">
        <w:rPr>
          <w:rFonts w:cstheme="minorHAnsi"/>
          <w:i/>
        </w:rPr>
        <w:t xml:space="preserve">Otázky směřují na nutné podmínky rozvoje regionu pro obyvatele, co je třeba nejprve udělat, aby se v regionu žilo lépe. Zástupce zadavatele má právo účastnit se min. 10 % řízených rozhovorů. </w:t>
      </w:r>
    </w:p>
    <w:p w14:paraId="1D6A4BF4" w14:textId="67F08618" w:rsidR="00030FFF" w:rsidRPr="00030FFF" w:rsidRDefault="00030FFF" w:rsidP="00030FFF">
      <w:pPr>
        <w:spacing w:after="0" w:line="240" w:lineRule="auto"/>
        <w:ind w:left="851"/>
        <w:jc w:val="both"/>
        <w:rPr>
          <w:rFonts w:cstheme="minorHAnsi"/>
          <w:i/>
        </w:rPr>
      </w:pPr>
      <w:r w:rsidRPr="00030FFF">
        <w:rPr>
          <w:rFonts w:cstheme="minorHAnsi"/>
          <w:i/>
        </w:rPr>
        <w:t>Získaná data budou zpracována (také ve formě tabulek, grafů, aj.), vyhodnocena a předána zadavateli včetně vyplněných zdrojových dotazníků.</w:t>
      </w:r>
    </w:p>
    <w:p w14:paraId="0DBC68ED" w14:textId="53CC5EA7" w:rsidR="00572175" w:rsidRPr="00572175" w:rsidRDefault="00972B1D" w:rsidP="00572175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B609D4">
        <w:rPr>
          <w:rFonts w:cstheme="minorHAnsi"/>
          <w:b/>
        </w:rPr>
        <w:t xml:space="preserve">Analýza možnosti rozvoje </w:t>
      </w:r>
      <w:r w:rsidR="00381447" w:rsidRPr="00B609D4">
        <w:rPr>
          <w:rFonts w:cstheme="minorHAnsi"/>
          <w:b/>
        </w:rPr>
        <w:t>sítě bezmotorové dopravy</w:t>
      </w:r>
      <w:r w:rsidR="00B2339B" w:rsidRPr="00B609D4">
        <w:rPr>
          <w:rFonts w:cstheme="minorHAnsi"/>
          <w:b/>
        </w:rPr>
        <w:t xml:space="preserve"> </w:t>
      </w:r>
      <w:r w:rsidRPr="00B609D4">
        <w:t xml:space="preserve">v ORP Milevsko. </w:t>
      </w:r>
    </w:p>
    <w:p w14:paraId="396794D7" w14:textId="77777777" w:rsidR="00572175" w:rsidRDefault="00572175" w:rsidP="00572175">
      <w:pPr>
        <w:pStyle w:val="Odstavecseseznamem"/>
        <w:spacing w:after="0" w:line="240" w:lineRule="auto"/>
        <w:jc w:val="both"/>
        <w:rPr>
          <w:rFonts w:asciiTheme="minorHAnsi" w:hAnsiTheme="minorHAnsi" w:cstheme="minorHAnsi"/>
        </w:rPr>
      </w:pPr>
    </w:p>
    <w:p w14:paraId="55C5C3BC" w14:textId="77777777" w:rsidR="00572175" w:rsidRDefault="00572175" w:rsidP="00572175">
      <w:pPr>
        <w:pStyle w:val="Odstavecseseznamem"/>
        <w:spacing w:after="0" w:line="240" w:lineRule="auto"/>
        <w:jc w:val="both"/>
        <w:rPr>
          <w:rFonts w:asciiTheme="minorHAnsi" w:hAnsiTheme="minorHAnsi" w:cstheme="minorHAnsi"/>
        </w:rPr>
      </w:pPr>
    </w:p>
    <w:p w14:paraId="1EF2F604" w14:textId="77777777" w:rsidR="00572175" w:rsidRPr="00572175" w:rsidRDefault="00572175" w:rsidP="00572175">
      <w:pPr>
        <w:pStyle w:val="Odstavecseseznamem"/>
        <w:spacing w:after="0" w:line="240" w:lineRule="auto"/>
        <w:jc w:val="both"/>
        <w:rPr>
          <w:rFonts w:asciiTheme="minorHAnsi" w:hAnsiTheme="minorHAnsi" w:cstheme="minorHAnsi"/>
        </w:rPr>
      </w:pPr>
    </w:p>
    <w:p w14:paraId="4B734150" w14:textId="1F954860" w:rsidR="00030FFF" w:rsidRPr="00030FFF" w:rsidRDefault="00030FFF" w:rsidP="00030FFF">
      <w:pPr>
        <w:pStyle w:val="Odstavecseseznamem"/>
        <w:numPr>
          <w:ilvl w:val="0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030FFF">
        <w:rPr>
          <w:rFonts w:cstheme="minorHAnsi"/>
          <w:b/>
        </w:rPr>
        <w:lastRenderedPageBreak/>
        <w:t>Strategická fáze (návrhová) definování cílů/ výstupů</w:t>
      </w:r>
    </w:p>
    <w:p w14:paraId="0E8CA727" w14:textId="77777777" w:rsidR="00403DE4" w:rsidRPr="00403DE4" w:rsidRDefault="00403DE4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403DE4">
        <w:rPr>
          <w:rFonts w:cstheme="minorHAnsi"/>
          <w:b/>
        </w:rPr>
        <w:t xml:space="preserve">Definování </w:t>
      </w:r>
      <w:r w:rsidRPr="00403DE4">
        <w:rPr>
          <w:rFonts w:cstheme="minorHAnsi"/>
        </w:rPr>
        <w:t>střednědobá strategie služeb mobility, dopravy a dalšího využití dopravní infrastruktury v souvislosti s výsledky analýzy dle fáze B, předkládající plán konkrétních řešení s realizací do roku 2025 a zohledňující mimo jiné:</w:t>
      </w:r>
    </w:p>
    <w:p w14:paraId="44F52FAD" w14:textId="77777777" w:rsidR="00403DE4" w:rsidRPr="0000086E" w:rsidRDefault="00403DE4" w:rsidP="00030FFF">
      <w:pPr>
        <w:pStyle w:val="Odstavecseseznamem"/>
        <w:numPr>
          <w:ilvl w:val="1"/>
          <w:numId w:val="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>služby sdílené ekonomiky – sdílení vozidel vč. jízdních kol a jiných dopravních prostředků, ride sharing apod.;</w:t>
      </w:r>
    </w:p>
    <w:p w14:paraId="0D32D5A5" w14:textId="77777777" w:rsidR="00403DE4" w:rsidRPr="0000086E" w:rsidRDefault="00403DE4" w:rsidP="00030FFF">
      <w:pPr>
        <w:pStyle w:val="Odstavecseseznamem"/>
        <w:numPr>
          <w:ilvl w:val="1"/>
          <w:numId w:val="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>principiální prvky metodiky plánů udržitelné městské mobility v kontextu regionální dopravy;</w:t>
      </w:r>
    </w:p>
    <w:p w14:paraId="723ACD97" w14:textId="77777777" w:rsidR="00403DE4" w:rsidRPr="0000086E" w:rsidRDefault="00403DE4" w:rsidP="00030FFF">
      <w:pPr>
        <w:pStyle w:val="Odstavecseseznamem"/>
        <w:numPr>
          <w:ilvl w:val="1"/>
          <w:numId w:val="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>potenciál nových prostředků pro přepravu lidí a věcí, především s ohledem na plány rozvoje města i regionu, včetně systémů pro autonomní dopravu;</w:t>
      </w:r>
    </w:p>
    <w:p w14:paraId="54EE11F7" w14:textId="77777777" w:rsidR="00403DE4" w:rsidRPr="0000086E" w:rsidRDefault="00403DE4" w:rsidP="00030FFF">
      <w:pPr>
        <w:pStyle w:val="Odstavecseseznamem"/>
        <w:numPr>
          <w:ilvl w:val="1"/>
          <w:numId w:val="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>demografický vývoj obyvatelstva s ohledem na indisponované účastníky pozemního provozu;</w:t>
      </w:r>
    </w:p>
    <w:p w14:paraId="4C34112A" w14:textId="77777777" w:rsidR="00403DE4" w:rsidRPr="0000086E" w:rsidRDefault="00403DE4" w:rsidP="00030FFF">
      <w:pPr>
        <w:pStyle w:val="Odstavecseseznamem"/>
        <w:numPr>
          <w:ilvl w:val="1"/>
          <w:numId w:val="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>zajištění dostupné mobility bez omezení individuálního pohybu obyvatel a návštěvníků regionu;</w:t>
      </w:r>
    </w:p>
    <w:p w14:paraId="04834956" w14:textId="77777777" w:rsidR="00403DE4" w:rsidRPr="0000086E" w:rsidRDefault="00403DE4" w:rsidP="00030FFF">
      <w:pPr>
        <w:pStyle w:val="Odstavecseseznamem"/>
        <w:numPr>
          <w:ilvl w:val="1"/>
          <w:numId w:val="2"/>
        </w:numPr>
        <w:spacing w:after="0" w:line="259" w:lineRule="auto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>energeticky efektivní přepravu a mobilitu.</w:t>
      </w:r>
    </w:p>
    <w:p w14:paraId="3BA109E3" w14:textId="77777777" w:rsidR="00D95D6E" w:rsidRPr="0000086E" w:rsidRDefault="00BE0D5F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 w:rsidRPr="0000086E">
        <w:rPr>
          <w:rFonts w:asciiTheme="minorHAnsi" w:hAnsiTheme="minorHAnsi" w:cstheme="minorHAnsi"/>
        </w:rPr>
        <w:t xml:space="preserve">Upřesnění </w:t>
      </w:r>
      <w:r w:rsidR="00D95D6E" w:rsidRPr="0000086E">
        <w:rPr>
          <w:rFonts w:asciiTheme="minorHAnsi" w:hAnsiTheme="minorHAnsi" w:cstheme="minorHAnsi"/>
        </w:rPr>
        <w:t>vize mobility</w:t>
      </w:r>
      <w:r w:rsidRPr="0000086E">
        <w:rPr>
          <w:rFonts w:asciiTheme="minorHAnsi" w:hAnsiTheme="minorHAnsi" w:cstheme="minorHAnsi"/>
        </w:rPr>
        <w:t xml:space="preserve"> s obyvateli města</w:t>
      </w:r>
      <w:r w:rsidR="00B4257E" w:rsidRPr="0000086E">
        <w:rPr>
          <w:rFonts w:asciiTheme="minorHAnsi" w:hAnsiTheme="minorHAnsi" w:cstheme="minorHAnsi"/>
        </w:rPr>
        <w:t xml:space="preserve"> na motivu pěti úvodních námětů</w:t>
      </w:r>
    </w:p>
    <w:p w14:paraId="2C05124C" w14:textId="77777777" w:rsidR="00D95D6E" w:rsidRPr="0000086E" w:rsidRDefault="00403DE4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Definování </w:t>
      </w:r>
      <w:r w:rsidR="00D95D6E" w:rsidRPr="0000086E">
        <w:rPr>
          <w:rFonts w:asciiTheme="minorHAnsi" w:hAnsiTheme="minorHAnsi" w:cstheme="minorHAnsi"/>
        </w:rPr>
        <w:t>strategick</w:t>
      </w:r>
      <w:r w:rsidR="00A14EFB">
        <w:rPr>
          <w:rFonts w:asciiTheme="minorHAnsi" w:hAnsiTheme="minorHAnsi" w:cstheme="minorHAnsi"/>
        </w:rPr>
        <w:t>ých</w:t>
      </w:r>
      <w:r w:rsidR="00D95D6E" w:rsidRPr="0000086E">
        <w:rPr>
          <w:rFonts w:asciiTheme="minorHAnsi" w:hAnsiTheme="minorHAnsi" w:cstheme="minorHAnsi"/>
        </w:rPr>
        <w:t xml:space="preserve"> a specifick</w:t>
      </w:r>
      <w:r w:rsidR="00A14EFB">
        <w:rPr>
          <w:rFonts w:asciiTheme="minorHAnsi" w:hAnsiTheme="minorHAnsi" w:cstheme="minorHAnsi"/>
        </w:rPr>
        <w:t>ých</w:t>
      </w:r>
      <w:r w:rsidR="00D95D6E" w:rsidRPr="0000086E">
        <w:rPr>
          <w:rFonts w:asciiTheme="minorHAnsi" w:hAnsiTheme="minorHAnsi" w:cstheme="minorHAnsi"/>
        </w:rPr>
        <w:t xml:space="preserve"> cíl</w:t>
      </w:r>
      <w:r w:rsidR="00A14EFB">
        <w:rPr>
          <w:rFonts w:asciiTheme="minorHAnsi" w:hAnsiTheme="minorHAnsi" w:cstheme="minorHAnsi"/>
        </w:rPr>
        <w:t xml:space="preserve">ů </w:t>
      </w:r>
      <w:r w:rsidR="00A14EFB" w:rsidRPr="0000086E">
        <w:rPr>
          <w:rFonts w:asciiTheme="minorHAnsi" w:hAnsiTheme="minorHAnsi" w:cstheme="minorHAnsi"/>
        </w:rPr>
        <w:t>na motivu pěti úvodních námětů</w:t>
      </w:r>
      <w:r w:rsidR="00A14EFB">
        <w:rPr>
          <w:rFonts w:asciiTheme="minorHAnsi" w:hAnsiTheme="minorHAnsi" w:cstheme="minorHAnsi"/>
        </w:rPr>
        <w:t>:</w:t>
      </w:r>
    </w:p>
    <w:p w14:paraId="599BB65D" w14:textId="77777777" w:rsidR="00403DE4" w:rsidRDefault="00403DE4" w:rsidP="00AF4B54">
      <w:pPr>
        <w:pStyle w:val="Odstavecseseznamem"/>
        <w:numPr>
          <w:ilvl w:val="2"/>
          <w:numId w:val="26"/>
        </w:numPr>
        <w:spacing w:after="0" w:line="240" w:lineRule="auto"/>
        <w:ind w:left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Podpora změny dopravního chování, spolupráce se školami, s firmami, jednotlivými cílovými skupinami</w:t>
      </w:r>
      <w:r w:rsidR="002B57E1">
        <w:rPr>
          <w:rFonts w:asciiTheme="minorHAnsi" w:hAnsiTheme="minorHAnsi" w:cstheme="minorHAnsi"/>
        </w:rPr>
        <w:t>, aktivní přístup města</w:t>
      </w:r>
    </w:p>
    <w:p w14:paraId="45AFF5EF" w14:textId="77777777" w:rsidR="00A14EFB" w:rsidRDefault="00A14EFB" w:rsidP="00AF4B54">
      <w:pPr>
        <w:pStyle w:val="Odstavecseseznamem"/>
        <w:numPr>
          <w:ilvl w:val="2"/>
          <w:numId w:val="26"/>
        </w:numPr>
        <w:spacing w:after="0" w:line="240" w:lineRule="auto"/>
        <w:ind w:left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Podpora ekologicky šetrných dopravních prostředků </w:t>
      </w:r>
      <w:r w:rsidR="00403DE4">
        <w:rPr>
          <w:rFonts w:asciiTheme="minorHAnsi" w:hAnsiTheme="minorHAnsi" w:cstheme="minorHAnsi"/>
        </w:rPr>
        <w:t>a veřejné dopravy</w:t>
      </w:r>
    </w:p>
    <w:p w14:paraId="0A7ABE19" w14:textId="77777777" w:rsidR="00403DE4" w:rsidRDefault="00403DE4" w:rsidP="00AF4B54">
      <w:pPr>
        <w:pStyle w:val="Odstavecseseznamem"/>
        <w:numPr>
          <w:ilvl w:val="2"/>
          <w:numId w:val="26"/>
        </w:numPr>
        <w:spacing w:after="0" w:line="240" w:lineRule="auto"/>
        <w:ind w:left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Řešení tranzitní dopravy (obchvat, nebo investice do křížení I/19)</w:t>
      </w:r>
    </w:p>
    <w:p w14:paraId="21DB8A9E" w14:textId="77777777" w:rsidR="00B4257E" w:rsidRDefault="00A14EFB" w:rsidP="00AF4B54">
      <w:pPr>
        <w:pStyle w:val="Odstavecseseznamem"/>
        <w:numPr>
          <w:ilvl w:val="2"/>
          <w:numId w:val="26"/>
        </w:numPr>
        <w:spacing w:after="0" w:line="240" w:lineRule="auto"/>
        <w:ind w:left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Rozvoj sítě bezmotorové dopravy</w:t>
      </w:r>
    </w:p>
    <w:p w14:paraId="7E619873" w14:textId="7CD0BFEF" w:rsidR="00A14EFB" w:rsidRPr="00AB7834" w:rsidRDefault="00A14EFB" w:rsidP="00AF4B54">
      <w:pPr>
        <w:pStyle w:val="Odstavecseseznamem"/>
        <w:numPr>
          <w:ilvl w:val="2"/>
          <w:numId w:val="26"/>
        </w:numPr>
        <w:spacing w:after="0" w:line="240" w:lineRule="auto"/>
        <w:ind w:left="1560"/>
        <w:jc w:val="both"/>
        <w:rPr>
          <w:rFonts w:asciiTheme="minorHAnsi" w:hAnsiTheme="minorHAnsi" w:cstheme="minorHAnsi"/>
        </w:rPr>
      </w:pPr>
      <w:r w:rsidRPr="00AB7834">
        <w:rPr>
          <w:rFonts w:asciiTheme="minorHAnsi" w:hAnsiTheme="minorHAnsi" w:cstheme="minorHAnsi"/>
        </w:rPr>
        <w:t>Realizace atraktivního centra</w:t>
      </w:r>
      <w:r w:rsidR="0064648D" w:rsidRPr="00AB7834">
        <w:rPr>
          <w:rFonts w:asciiTheme="minorHAnsi" w:hAnsiTheme="minorHAnsi" w:cstheme="minorHAnsi"/>
        </w:rPr>
        <w:t xml:space="preserve">, </w:t>
      </w:r>
      <w:r w:rsidR="0064648D" w:rsidRPr="00AB7834">
        <w:t>se vztahem k životnímu prostředí, podnikání a ekonomice.</w:t>
      </w:r>
    </w:p>
    <w:p w14:paraId="012277CE" w14:textId="77777777" w:rsidR="00403DE4" w:rsidRDefault="00403DE4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Navrhnout</w:t>
      </w:r>
      <w:r w:rsidR="00D95D6E" w:rsidRPr="0000086E">
        <w:rPr>
          <w:rFonts w:asciiTheme="minorHAnsi" w:hAnsiTheme="minorHAnsi" w:cstheme="minorHAnsi"/>
        </w:rPr>
        <w:t xml:space="preserve"> opatření</w:t>
      </w:r>
      <w:r>
        <w:rPr>
          <w:rFonts w:asciiTheme="minorHAnsi" w:hAnsiTheme="minorHAnsi" w:cstheme="minorHAnsi"/>
        </w:rPr>
        <w:t xml:space="preserve"> pro jednotlivé specifické cíle.</w:t>
      </w:r>
    </w:p>
    <w:p w14:paraId="225ACF69" w14:textId="69ECDA8E" w:rsidR="00DD0FB8" w:rsidRPr="00972B1D" w:rsidRDefault="00403DE4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Vypracovat k</w:t>
      </w:r>
      <w:r w:rsidR="00B236F6" w:rsidRPr="00403DE4">
        <w:rPr>
          <w:rFonts w:cstheme="minorHAnsi"/>
        </w:rPr>
        <w:t>oncepčně-ideový návrh strategie služeb mobility, dopravy a dalšího využití dopravní infrastruktury s výhledem do roku 2035.</w:t>
      </w:r>
    </w:p>
    <w:p w14:paraId="3E897272" w14:textId="534FD9E9" w:rsidR="00972B1D" w:rsidRPr="00DF6C74" w:rsidRDefault="00972B1D" w:rsidP="00572175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  <w:b/>
        </w:rPr>
      </w:pPr>
      <w:r w:rsidRPr="00B609D4">
        <w:rPr>
          <w:rFonts w:cstheme="minorHAnsi"/>
        </w:rPr>
        <w:t>Vypracovat návrh</w:t>
      </w:r>
      <w:r w:rsidRPr="00B609D4">
        <w:rPr>
          <w:rFonts w:cstheme="minorHAnsi"/>
          <w:b/>
        </w:rPr>
        <w:t xml:space="preserve"> sítě bezmotorové dopravy </w:t>
      </w:r>
      <w:r w:rsidRPr="00B609D4">
        <w:t>cílem je plánovat a realizovat bezpečné cyklistické a pěší trasy, které by dokázaly nabídnout bezpečnou alternativu mobility. Podporu cyklistické a pěší mobility nemůžeme vztahovat jen na samotné město, ale i na obce a zejména na spojení mezi nimi.</w:t>
      </w:r>
    </w:p>
    <w:p w14:paraId="696A0388" w14:textId="77777777" w:rsidR="00DF6C74" w:rsidRPr="00DF6C74" w:rsidRDefault="00DF6C74" w:rsidP="00DF6C74">
      <w:pPr>
        <w:pStyle w:val="Odstavecseseznamem"/>
        <w:spacing w:after="0" w:line="240" w:lineRule="auto"/>
        <w:ind w:left="633"/>
        <w:jc w:val="both"/>
        <w:rPr>
          <w:rFonts w:asciiTheme="minorHAnsi" w:hAnsiTheme="minorHAnsi" w:cstheme="minorHAnsi"/>
          <w:b/>
        </w:rPr>
      </w:pPr>
    </w:p>
    <w:p w14:paraId="32818CC2" w14:textId="77777777" w:rsidR="00DF6C74" w:rsidRPr="001F2BD7" w:rsidRDefault="00DF6C74" w:rsidP="00DF6C74">
      <w:pPr>
        <w:spacing w:after="160" w:line="256" w:lineRule="auto"/>
        <w:jc w:val="both"/>
        <w:rPr>
          <w:rFonts w:cstheme="minorHAnsi"/>
        </w:rPr>
      </w:pPr>
      <w:r w:rsidRPr="001F2BD7">
        <w:rPr>
          <w:rFonts w:cstheme="minorHAnsi"/>
        </w:rPr>
        <w:t>Cílem je obohatit regionální strategii zejména o nová data a dodržet obvyklou strukturu řešených oblastí, které se při tvorbu strategií měst a regionů používají. Na základě relevantních koncepčních dokumentů:</w:t>
      </w:r>
    </w:p>
    <w:p w14:paraId="2F01AEB1" w14:textId="77777777" w:rsidR="00DF6C74" w:rsidRPr="001F2BD7" w:rsidRDefault="00DF6C74" w:rsidP="00DF6C74">
      <w:pPr>
        <w:pStyle w:val="Odstavecseseznamem"/>
        <w:numPr>
          <w:ilvl w:val="0"/>
          <w:numId w:val="27"/>
        </w:numPr>
        <w:spacing w:before="80" w:after="0" w:line="240" w:lineRule="auto"/>
        <w:jc w:val="both"/>
        <w:rPr>
          <w:rFonts w:asciiTheme="minorHAnsi" w:hAnsiTheme="minorHAnsi" w:cstheme="minorHAnsi"/>
        </w:rPr>
      </w:pPr>
      <w:r w:rsidRPr="001F2BD7">
        <w:rPr>
          <w:rFonts w:asciiTheme="minorHAnsi" w:hAnsiTheme="minorHAnsi" w:cstheme="minorHAnsi"/>
        </w:rPr>
        <w:t>Strategie regionálního rozvoje České republiky 2014 - 2020</w:t>
      </w:r>
    </w:p>
    <w:p w14:paraId="6E978953" w14:textId="77777777" w:rsidR="00DF6C74" w:rsidRPr="001F2BD7" w:rsidRDefault="00DF6C74" w:rsidP="00DF6C74">
      <w:pPr>
        <w:pStyle w:val="Odstavecseseznamem"/>
        <w:numPr>
          <w:ilvl w:val="0"/>
          <w:numId w:val="27"/>
        </w:numPr>
        <w:spacing w:before="80" w:after="0" w:line="240" w:lineRule="auto"/>
        <w:jc w:val="both"/>
        <w:rPr>
          <w:rFonts w:asciiTheme="minorHAnsi" w:hAnsiTheme="minorHAnsi" w:cstheme="minorHAnsi"/>
        </w:rPr>
      </w:pPr>
      <w:r w:rsidRPr="001F2BD7">
        <w:rPr>
          <w:rFonts w:asciiTheme="minorHAnsi" w:hAnsiTheme="minorHAnsi" w:cstheme="minorHAnsi"/>
        </w:rPr>
        <w:t xml:space="preserve">Program rozvoje Jihočeského kraje 2014 – 2020 </w:t>
      </w:r>
    </w:p>
    <w:p w14:paraId="467C2ADD" w14:textId="77777777" w:rsidR="00DF6C74" w:rsidRDefault="00DF6C74" w:rsidP="00DF6C74">
      <w:pPr>
        <w:pStyle w:val="Odstavecseseznamem"/>
        <w:numPr>
          <w:ilvl w:val="0"/>
          <w:numId w:val="27"/>
        </w:numPr>
        <w:spacing w:before="80" w:after="0" w:line="240" w:lineRule="auto"/>
        <w:jc w:val="both"/>
        <w:rPr>
          <w:rFonts w:asciiTheme="minorHAnsi" w:hAnsiTheme="minorHAnsi" w:cstheme="minorHAnsi"/>
        </w:rPr>
      </w:pPr>
      <w:r w:rsidRPr="001F2BD7">
        <w:rPr>
          <w:rFonts w:asciiTheme="minorHAnsi" w:hAnsiTheme="minorHAnsi" w:cstheme="minorHAnsi"/>
        </w:rPr>
        <w:t>Strategie území správního obvodu ORP Milevsko 2015 – 2024</w:t>
      </w:r>
    </w:p>
    <w:p w14:paraId="2EA25B6B" w14:textId="5290E529" w:rsidR="00DF6C74" w:rsidRDefault="00DF6C74" w:rsidP="00DF6C74">
      <w:pPr>
        <w:pStyle w:val="Odstavecseseznamem"/>
        <w:numPr>
          <w:ilvl w:val="0"/>
          <w:numId w:val="27"/>
        </w:numPr>
        <w:spacing w:before="8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Strategický rámec</w:t>
      </w:r>
      <w:r w:rsidRPr="00DF6C74">
        <w:rPr>
          <w:rFonts w:asciiTheme="minorHAnsi" w:hAnsiTheme="minorHAnsi" w:cstheme="minorHAnsi"/>
        </w:rPr>
        <w:t xml:space="preserve"> Česká republika 2030</w:t>
      </w:r>
    </w:p>
    <w:p w14:paraId="1D570AB5" w14:textId="6997071B" w:rsidR="00DF6C74" w:rsidRPr="00DF6C74" w:rsidRDefault="00DF6C74" w:rsidP="00DF6C74">
      <w:pPr>
        <w:spacing w:before="8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 propojením na </w:t>
      </w:r>
      <w:r w:rsidRPr="00DF6C74">
        <w:rPr>
          <w:rFonts w:cstheme="minorHAnsi"/>
        </w:rPr>
        <w:t>evropský projekt Partnerství pro městskou mobilitu</w:t>
      </w:r>
    </w:p>
    <w:p w14:paraId="59319E8F" w14:textId="5F9CBF52" w:rsidR="00815F64" w:rsidRPr="00815F64" w:rsidRDefault="00DF6C74" w:rsidP="00815F64">
      <w:pPr>
        <w:spacing w:before="80"/>
        <w:jc w:val="both"/>
        <w:rPr>
          <w:rFonts w:eastAsia="Calibri" w:cstheme="minorHAnsi"/>
        </w:rPr>
      </w:pPr>
      <w:r w:rsidRPr="001F2BD7">
        <w:rPr>
          <w:rFonts w:eastAsia="Calibri" w:cstheme="minorHAnsi"/>
        </w:rPr>
        <w:t>(v případě že se návrhy budou vymykat koncepčním dokumentům uvést stručné zdůvodnění tohoto návrhu)</w:t>
      </w:r>
    </w:p>
    <w:p w14:paraId="05BDED00" w14:textId="647F7526" w:rsidR="00030FFF" w:rsidRPr="00030FFF" w:rsidRDefault="00030FFF" w:rsidP="00030FFF">
      <w:pPr>
        <w:pStyle w:val="Odstavecseseznamem"/>
        <w:numPr>
          <w:ilvl w:val="0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030FFF">
        <w:rPr>
          <w:rFonts w:cstheme="minorHAnsi"/>
          <w:b/>
        </w:rPr>
        <w:t>Akční plán</w:t>
      </w:r>
      <w:r w:rsidRPr="00030FFF">
        <w:rPr>
          <w:rFonts w:cstheme="minorHAnsi"/>
        </w:rPr>
        <w:t xml:space="preserve"> </w:t>
      </w:r>
      <w:r w:rsidRPr="00030FFF">
        <w:rPr>
          <w:b/>
        </w:rPr>
        <w:t>(Implementační část, včetně monitorování a evaluace)</w:t>
      </w:r>
    </w:p>
    <w:p w14:paraId="5FE1298F" w14:textId="08BE23DC" w:rsidR="00D95D6E" w:rsidRPr="0000086E" w:rsidRDefault="00D95D6E" w:rsidP="00030FFF">
      <w:pPr>
        <w:pStyle w:val="Odstavecseseznamem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030FFF">
        <w:rPr>
          <w:rFonts w:asciiTheme="minorHAnsi" w:hAnsiTheme="minorHAnsi" w:cstheme="minorHAnsi"/>
        </w:rPr>
        <w:t xml:space="preserve"> </w:t>
      </w:r>
      <w:r w:rsidR="002B57E1">
        <w:rPr>
          <w:rFonts w:asciiTheme="minorHAnsi" w:hAnsiTheme="minorHAnsi" w:cstheme="minorHAnsi"/>
        </w:rPr>
        <w:t>S</w:t>
      </w:r>
      <w:r w:rsidRPr="0000086E">
        <w:rPr>
          <w:rFonts w:asciiTheme="minorHAnsi" w:hAnsiTheme="minorHAnsi" w:cstheme="minorHAnsi"/>
        </w:rPr>
        <w:t>chválení PUMM v procesu SEA a zpracování připomínek</w:t>
      </w:r>
      <w:r w:rsidR="002B57E1">
        <w:rPr>
          <w:rFonts w:asciiTheme="minorHAnsi" w:hAnsiTheme="minorHAnsi" w:cstheme="minorHAnsi"/>
        </w:rPr>
        <w:t>.</w:t>
      </w:r>
    </w:p>
    <w:p w14:paraId="5C04309C" w14:textId="77777777" w:rsidR="00D95D6E" w:rsidRPr="0000086E" w:rsidRDefault="002B57E1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D95D6E" w:rsidRPr="0000086E">
        <w:rPr>
          <w:rFonts w:asciiTheme="minorHAnsi" w:hAnsiTheme="minorHAnsi" w:cstheme="minorHAnsi"/>
        </w:rPr>
        <w:t>vorba akčního plánu a rozpočtu</w:t>
      </w:r>
      <w:r>
        <w:rPr>
          <w:rFonts w:asciiTheme="minorHAnsi" w:hAnsiTheme="minorHAnsi" w:cstheme="minorHAnsi"/>
        </w:rPr>
        <w:t xml:space="preserve"> dle specifických cílů a opatření</w:t>
      </w:r>
    </w:p>
    <w:p w14:paraId="27C9AC76" w14:textId="77777777" w:rsidR="00D95D6E" w:rsidRPr="0000086E" w:rsidRDefault="002B57E1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Stanovení indikátorů pro </w:t>
      </w:r>
      <w:r w:rsidR="00D95D6E" w:rsidRPr="0000086E">
        <w:rPr>
          <w:rFonts w:asciiTheme="minorHAnsi" w:hAnsiTheme="minorHAnsi" w:cstheme="minorHAnsi"/>
        </w:rPr>
        <w:t xml:space="preserve">zajištění </w:t>
      </w:r>
      <w:r>
        <w:rPr>
          <w:rFonts w:asciiTheme="minorHAnsi" w:hAnsiTheme="minorHAnsi" w:cstheme="minorHAnsi"/>
        </w:rPr>
        <w:t xml:space="preserve">následného </w:t>
      </w:r>
      <w:r w:rsidR="00D95D6E" w:rsidRPr="0000086E">
        <w:rPr>
          <w:rFonts w:asciiTheme="minorHAnsi" w:hAnsiTheme="minorHAnsi" w:cstheme="minorHAnsi"/>
        </w:rPr>
        <w:t>monitorování a hodnocení</w:t>
      </w:r>
      <w:r>
        <w:rPr>
          <w:rFonts w:asciiTheme="minorHAnsi" w:hAnsiTheme="minorHAnsi" w:cstheme="minorHAnsi"/>
        </w:rPr>
        <w:t>.</w:t>
      </w:r>
    </w:p>
    <w:p w14:paraId="7EE9F1E5" w14:textId="77777777" w:rsidR="00D95D6E" w:rsidRPr="0000086E" w:rsidRDefault="002B57E1" w:rsidP="00030FFF">
      <w:pPr>
        <w:pStyle w:val="Odstavecseseznamem"/>
        <w:numPr>
          <w:ilvl w:val="1"/>
          <w:numId w:val="2"/>
        </w:numPr>
        <w:spacing w:after="0" w:line="240" w:lineRule="auto"/>
        <w:ind w:left="63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95D6E" w:rsidRPr="0000086E">
        <w:rPr>
          <w:rFonts w:asciiTheme="minorHAnsi" w:hAnsiTheme="minorHAnsi" w:cstheme="minorHAnsi"/>
        </w:rPr>
        <w:t>chválení plánu PUMM.</w:t>
      </w:r>
    </w:p>
    <w:p w14:paraId="54CC5D26" w14:textId="77777777" w:rsidR="00D95D6E" w:rsidRPr="00030FFF" w:rsidRDefault="00D95D6E" w:rsidP="00030FFF">
      <w:pPr>
        <w:spacing w:after="0" w:line="240" w:lineRule="auto"/>
        <w:jc w:val="both"/>
        <w:rPr>
          <w:rFonts w:cstheme="minorHAnsi"/>
        </w:rPr>
      </w:pPr>
    </w:p>
    <w:p w14:paraId="402BCA0B" w14:textId="77777777" w:rsidR="0031348B" w:rsidRDefault="00D95D6E" w:rsidP="00572175">
      <w:pPr>
        <w:spacing w:after="0" w:line="240" w:lineRule="auto"/>
        <w:jc w:val="both"/>
        <w:rPr>
          <w:rFonts w:cstheme="minorHAnsi"/>
        </w:rPr>
      </w:pPr>
      <w:r w:rsidRPr="0000086E">
        <w:rPr>
          <w:rFonts w:cstheme="minorHAnsi"/>
        </w:rPr>
        <w:t xml:space="preserve">V rámci předkládaného projektu budou realizovány fáze A až D, tedy celkem 4 etapy, až po schválení plánu. Plán udržitelné městské mobility města </w:t>
      </w:r>
      <w:r w:rsidR="002B57E1">
        <w:rPr>
          <w:rFonts w:cstheme="minorHAnsi"/>
        </w:rPr>
        <w:t>´Milevsko</w:t>
      </w:r>
      <w:r w:rsidRPr="0000086E">
        <w:rPr>
          <w:rFonts w:cstheme="minorHAnsi"/>
        </w:rPr>
        <w:t xml:space="preserve"> bude v souladu s</w:t>
      </w:r>
      <w:r w:rsidR="002B57E1">
        <w:rPr>
          <w:rFonts w:cstheme="minorHAnsi"/>
        </w:rPr>
        <w:t> etapou A</w:t>
      </w:r>
      <w:r w:rsidRPr="0000086E">
        <w:rPr>
          <w:rFonts w:cstheme="minorHAnsi"/>
        </w:rPr>
        <w:t xml:space="preserve"> také projednáván. To znamená, že dokumenty zpracované v analytické a návrhové fázi procesu přípravy musí projít procesem SEA (posuzování vlivů koncepcí na životní prostředí), který je v ČR upraven zákonem č. 100/2001 Sb., o posuzování vlivů na životní prostředí. Rozsah posouzení je dán charakterem návrhů infrastrukturních opatření. Pokud jsou navržena opatření, jmenovaná v příloze 1 zákona (novostavby, rozšiřování a přeložky silnic nebo místních komunikací o délce min. 10 km), musí PUMM projít celým procesem SEA, v opačném případě musí PUMM projít zjišťovacím řízením. Analýza dopadů na životní prostředí probíhá průběžně během zpracovávání plánu a je jeho integrální součástí.</w:t>
      </w:r>
      <w:r w:rsidR="002B57E1">
        <w:rPr>
          <w:rFonts w:cstheme="minorHAnsi"/>
        </w:rPr>
        <w:t xml:space="preserve"> </w:t>
      </w:r>
    </w:p>
    <w:p w14:paraId="134BAFB1" w14:textId="148264DD" w:rsidR="0031348B" w:rsidRPr="0031348B" w:rsidRDefault="0031348B" w:rsidP="0031348B">
      <w:pPr>
        <w:spacing w:after="0" w:line="240" w:lineRule="auto"/>
        <w:jc w:val="both"/>
        <w:rPr>
          <w:rFonts w:cstheme="minorHAnsi"/>
        </w:rPr>
      </w:pPr>
      <w:r w:rsidRPr="0031348B">
        <w:rPr>
          <w:rFonts w:cstheme="minorHAnsi"/>
        </w:rPr>
        <w:t xml:space="preserve">Výstupem bude souhrnný dokument, celková struktura bude mít podobu publikace „White paper“ </w:t>
      </w:r>
      <w:r w:rsidRPr="001F2BD7">
        <w:rPr>
          <w:rFonts w:cstheme="minorHAnsi"/>
          <w:color w:val="000000" w:themeColor="text1"/>
          <w:vertAlign w:val="superscript"/>
        </w:rPr>
        <w:footnoteReference w:id="1"/>
      </w:r>
      <w:r w:rsidRPr="0031348B">
        <w:rPr>
          <w:rFonts w:cstheme="minorHAnsi"/>
        </w:rPr>
        <w:t xml:space="preserve"> .</w:t>
      </w:r>
    </w:p>
    <w:p w14:paraId="599FC97A" w14:textId="77777777" w:rsidR="0031348B" w:rsidRPr="0031348B" w:rsidRDefault="0031348B" w:rsidP="0031348B">
      <w:pPr>
        <w:spacing w:after="0" w:line="240" w:lineRule="auto"/>
        <w:jc w:val="both"/>
        <w:rPr>
          <w:rFonts w:cstheme="minorHAnsi"/>
        </w:rPr>
      </w:pPr>
      <w:r w:rsidRPr="0031348B">
        <w:rPr>
          <w:rFonts w:cstheme="minorHAnsi"/>
        </w:rPr>
        <w:t xml:space="preserve">Klíčové pasáže: </w:t>
      </w:r>
    </w:p>
    <w:p w14:paraId="620145A7" w14:textId="77777777" w:rsidR="0031348B" w:rsidRPr="0031348B" w:rsidRDefault="0031348B" w:rsidP="0031348B">
      <w:pPr>
        <w:spacing w:after="0" w:line="240" w:lineRule="auto"/>
        <w:jc w:val="both"/>
        <w:rPr>
          <w:rFonts w:cstheme="minorHAnsi"/>
        </w:rPr>
      </w:pPr>
      <w:r w:rsidRPr="0031348B">
        <w:rPr>
          <w:rFonts w:cstheme="minorHAnsi"/>
        </w:rPr>
        <w:t>•</w:t>
      </w:r>
      <w:r w:rsidRPr="0031348B">
        <w:rPr>
          <w:rFonts w:cstheme="minorHAnsi"/>
        </w:rPr>
        <w:tab/>
        <w:t>V dokumentu je třeba jasně definovat vizi a misi regionu ve spolupráci se zadavatelem.</w:t>
      </w:r>
    </w:p>
    <w:p w14:paraId="10D7687A" w14:textId="77777777" w:rsidR="0031348B" w:rsidRDefault="0031348B" w:rsidP="0031348B">
      <w:pPr>
        <w:spacing w:after="0" w:line="240" w:lineRule="auto"/>
        <w:jc w:val="both"/>
        <w:rPr>
          <w:rFonts w:cstheme="minorHAnsi"/>
        </w:rPr>
      </w:pPr>
      <w:r w:rsidRPr="0031348B">
        <w:rPr>
          <w:rFonts w:cstheme="minorHAnsi"/>
        </w:rPr>
        <w:t>•</w:t>
      </w:r>
      <w:r w:rsidRPr="0031348B">
        <w:rPr>
          <w:rFonts w:cstheme="minorHAnsi"/>
        </w:rPr>
        <w:tab/>
        <w:t>Musí se použít S.M.A.R.T.E.R. plánování pro definované cíle, které je a) specifické, b) měřitelné číslem, či stupněm, stavem, c) dosažitelné - v moci města ovlivnit, d) rozumné – v kapacitách města provést, s přímou vazbou na grant či dotační program, či uvedením konkrétních zdrojů financování, e) se smysluplným termínem splnění 1 maximálně 3 roky, f) s určením, kdo (osoba odpovědná) má dané opatření má na starosti a g) jak se bude vyhodnocovat dané opatření, a h) datum, kdy město provede re-evaluaci tohoto opatření a zváží jeho pokračování, redefinuje ho apod.</w:t>
      </w:r>
    </w:p>
    <w:p w14:paraId="69643EDC" w14:textId="0EC1BB5A" w:rsidR="0031348B" w:rsidRDefault="0031348B" w:rsidP="0031348B">
      <w:pPr>
        <w:spacing w:after="0" w:line="240" w:lineRule="auto"/>
        <w:jc w:val="both"/>
        <w:rPr>
          <w:rFonts w:cstheme="minorHAnsi"/>
        </w:rPr>
      </w:pPr>
    </w:p>
    <w:p w14:paraId="7C39ECE3" w14:textId="77777777" w:rsidR="00815F64" w:rsidRDefault="00815F64">
      <w:pPr>
        <w:rPr>
          <w:rFonts w:cstheme="minorHAnsi"/>
        </w:rPr>
      </w:pPr>
      <w:r>
        <w:rPr>
          <w:rFonts w:cstheme="minorHAnsi"/>
        </w:rPr>
        <w:br w:type="page"/>
      </w:r>
    </w:p>
    <w:p w14:paraId="2D63D4F3" w14:textId="23D5BCD5" w:rsidR="003B6ED2" w:rsidRPr="002B57E1" w:rsidRDefault="002B57E1" w:rsidP="00030FFF">
      <w:pPr>
        <w:jc w:val="both"/>
        <w:rPr>
          <w:b/>
          <w:sz w:val="24"/>
          <w:szCs w:val="24"/>
        </w:rPr>
      </w:pPr>
      <w:r w:rsidRPr="002B57E1">
        <w:rPr>
          <w:b/>
          <w:sz w:val="24"/>
          <w:szCs w:val="24"/>
        </w:rPr>
        <w:lastRenderedPageBreak/>
        <w:t xml:space="preserve">Příloha </w:t>
      </w:r>
      <w:r w:rsidR="00F16DBD">
        <w:rPr>
          <w:b/>
          <w:sz w:val="24"/>
          <w:szCs w:val="24"/>
        </w:rPr>
        <w:t>6. a</w:t>
      </w:r>
      <w:r w:rsidR="00F16DBD" w:rsidRPr="002B57E1">
        <w:rPr>
          <w:b/>
          <w:sz w:val="24"/>
          <w:szCs w:val="24"/>
        </w:rPr>
        <w:t xml:space="preserve"> </w:t>
      </w:r>
      <w:r w:rsidRPr="002B57E1">
        <w:rPr>
          <w:b/>
          <w:sz w:val="24"/>
          <w:szCs w:val="24"/>
        </w:rPr>
        <w:t xml:space="preserve">– Doplňující informace k úřadu „Good </w:t>
      </w:r>
      <w:r w:rsidR="003B6ED2" w:rsidRPr="002B57E1">
        <w:rPr>
          <w:b/>
          <w:sz w:val="24"/>
          <w:szCs w:val="24"/>
        </w:rPr>
        <w:t>Governance</w:t>
      </w:r>
      <w:r w:rsidRPr="002B57E1">
        <w:rPr>
          <w:b/>
          <w:sz w:val="24"/>
          <w:szCs w:val="24"/>
        </w:rPr>
        <w:t>“</w:t>
      </w:r>
    </w:p>
    <w:p w14:paraId="69ED4245" w14:textId="77777777" w:rsidR="003B6ED2" w:rsidRPr="00E842A0" w:rsidRDefault="003B6ED2" w:rsidP="00030FFF">
      <w:pPr>
        <w:pStyle w:val="Nadpis2"/>
        <w:numPr>
          <w:ilvl w:val="0"/>
          <w:numId w:val="0"/>
        </w:numPr>
        <w:ind w:left="576" w:hanging="576"/>
        <w:rPr>
          <w:i/>
          <w:color w:val="auto"/>
          <w:sz w:val="22"/>
          <w:szCs w:val="22"/>
        </w:rPr>
      </w:pPr>
      <w:r w:rsidRPr="00E842A0">
        <w:rPr>
          <w:i/>
          <w:color w:val="auto"/>
          <w:sz w:val="22"/>
          <w:szCs w:val="22"/>
        </w:rPr>
        <w:t>Obecný úvod</w:t>
      </w:r>
    </w:p>
    <w:p w14:paraId="4E1442A8" w14:textId="77777777" w:rsidR="003B6ED2" w:rsidRPr="003B6ED2" w:rsidRDefault="002B57E1" w:rsidP="00030FFF">
      <w:pPr>
        <w:spacing w:line="240" w:lineRule="auto"/>
        <w:jc w:val="both"/>
      </w:pPr>
      <w:r>
        <w:t xml:space="preserve">Vytvoření kvalitního úřadu </w:t>
      </w:r>
      <w:r w:rsidRPr="002B57E1">
        <w:rPr>
          <w:b/>
        </w:rPr>
        <w:t>„Good Governance“</w:t>
      </w:r>
      <w:r w:rsidRPr="002B57E1">
        <w:t xml:space="preserve"> </w:t>
      </w:r>
      <w:r>
        <w:t xml:space="preserve">není nic jiného, než vytvoření kvalitní participační a </w:t>
      </w:r>
      <w:r w:rsidR="003B6ED2" w:rsidRPr="002B57E1">
        <w:t>komunikační strategie</w:t>
      </w:r>
      <w:r>
        <w:t>, která</w:t>
      </w:r>
      <w:r w:rsidR="003B6ED2" w:rsidRPr="002B57E1">
        <w:t xml:space="preserve"> stanov</w:t>
      </w:r>
      <w:r>
        <w:t>í</w:t>
      </w:r>
      <w:r w:rsidR="003B6ED2" w:rsidRPr="002B57E1">
        <w:t xml:space="preserve"> přehled využívaných komunikačních kanálů mezi představiteli obce (pořizovatelem) a ostatními aktéry, kteří mohou do průběhu pořízení PUMM zasáhnout, a to včetně způsobu vypořádání a zpracování získaných informací (názorů, podnětů</w:t>
      </w:r>
      <w:r w:rsidR="003B6ED2" w:rsidRPr="003B6ED2">
        <w:t xml:space="preserve">, připomínek, stížností či dotazů). </w:t>
      </w:r>
    </w:p>
    <w:p w14:paraId="7A4E0EF4" w14:textId="77777777" w:rsidR="003B6ED2" w:rsidRPr="003B6ED2" w:rsidRDefault="003B6ED2" w:rsidP="00030FFF">
      <w:pPr>
        <w:spacing w:line="240" w:lineRule="auto"/>
        <w:jc w:val="both"/>
      </w:pPr>
      <w:r w:rsidRPr="003B6ED2">
        <w:t xml:space="preserve">Komunikační strategie bude založena na snaze otevřít strategické plánování veřejnosti a dalším aktérům ve městě, aby se na rozvoji města mohli podílet skutečně všichni, kterým není osud města lhostejný. Důraz tak nebude kladen pouze na jednosměrnou komunikaci statutárního města směrem k veřejnosti, ale zejména na obousměrnou komunikaci, kdy se veřejnost a další klíčoví aktéři zamyslí nad budoucností města společně s představiteli města.  </w:t>
      </w:r>
    </w:p>
    <w:p w14:paraId="1FA0A45F" w14:textId="77777777" w:rsidR="003B6ED2" w:rsidRPr="003B6ED2" w:rsidRDefault="003B6ED2" w:rsidP="00030FFF">
      <w:pPr>
        <w:spacing w:line="240" w:lineRule="auto"/>
        <w:jc w:val="both"/>
      </w:pPr>
      <w:r w:rsidRPr="003B6ED2">
        <w:t>Vypracování a provedení PUMM bude založeno na integrovaném přístupu (horizontálním i vertikálním) s velkým podílem spolupráce, koordinace a konzultací mezi různými úrovněmi veřejné správy a příslušnými orgány, které bude zahrnovat:</w:t>
      </w:r>
    </w:p>
    <w:p w14:paraId="70CEA28E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>konzultace a spolupráci mezi různými útvary na místní úrovni s cílem zajistit soudržnost a komplementaritu plánu udržitelné městské mobility s místními politikami, strategiemi a opatřeními v souvisejících oblastech politiky (jako je doprava, územní plánování, životní prostředí, sociální služby, energetika, zdravotnictví, vzdělávání, atd.);</w:t>
      </w:r>
    </w:p>
    <w:p w14:paraId="423F1DD1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úzký dialog s příslušnými orgány </w:t>
      </w:r>
    </w:p>
    <w:p w14:paraId="0A67BB10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na různých úrovních správy a samosprávy (např. na úrovni městské části, obce, aglomerace, regionu a členského státu) </w:t>
      </w:r>
    </w:p>
    <w:p w14:paraId="48800A03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se sousedními obcemi. </w:t>
      </w:r>
    </w:p>
    <w:p w14:paraId="730CED94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>dobrou znalost a pečlivé uvážení politických cílů a relevantních plánů rozvoje či dopravních plánů, které již existují nebo na nichž se v současné době pracuje a které mají dopad na danou vymezenou oblast.</w:t>
      </w:r>
    </w:p>
    <w:p w14:paraId="453728F8" w14:textId="77777777" w:rsidR="00030FFF" w:rsidRDefault="00030FFF" w:rsidP="00030FFF">
      <w:pPr>
        <w:spacing w:line="240" w:lineRule="auto"/>
        <w:jc w:val="both"/>
      </w:pPr>
    </w:p>
    <w:p w14:paraId="600069B5" w14:textId="77777777" w:rsidR="003B6ED2" w:rsidRPr="003B6ED2" w:rsidRDefault="003B6ED2" w:rsidP="00030FFF">
      <w:pPr>
        <w:spacing w:line="240" w:lineRule="auto"/>
        <w:jc w:val="both"/>
      </w:pPr>
      <w:r w:rsidRPr="003B6ED2">
        <w:t xml:space="preserve">Za tím účelem bude vytvořena komunikační strategie, a to jak pro fázi zpracování PUMM, tak i pro celý životní cyklus dokumentu. Komunikační strategie bude navržena jako jednotná koncepce tak, aby napomohla efektivně komunikovat s veřejností a naplňovat základní cíle PUMM. </w:t>
      </w:r>
    </w:p>
    <w:p w14:paraId="0AE4329A" w14:textId="77777777" w:rsidR="003B6ED2" w:rsidRPr="003B6ED2" w:rsidRDefault="003B6ED2" w:rsidP="00030FFF">
      <w:pPr>
        <w:spacing w:line="240" w:lineRule="auto"/>
        <w:jc w:val="both"/>
      </w:pPr>
      <w:r w:rsidRPr="003B6ED2">
        <w:t>Komunikační strategie bude obsahovat zejména následující části:</w:t>
      </w:r>
    </w:p>
    <w:p w14:paraId="6F75FC5C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Analýza současné situace </w:t>
      </w:r>
    </w:p>
    <w:p w14:paraId="1C5F3B07" w14:textId="77777777" w:rsid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Identifikace cílových skupin </w:t>
      </w:r>
      <w:r w:rsidR="00B521F0">
        <w:rPr>
          <w:rFonts w:asciiTheme="minorHAnsi" w:hAnsiTheme="minorHAnsi"/>
        </w:rPr>
        <w:t>(analýza lidských zdrojů)</w:t>
      </w:r>
    </w:p>
    <w:p w14:paraId="0C683AB6" w14:textId="77777777" w:rsidR="00443558" w:rsidRDefault="00443558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Analýza finančních zdrojů a plánovacích dokumentů</w:t>
      </w:r>
    </w:p>
    <w:p w14:paraId="15A11051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Určení hlavního cíle </w:t>
      </w:r>
    </w:p>
    <w:p w14:paraId="5EFBAFBE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Určení komunikačních nástrojů </w:t>
      </w:r>
    </w:p>
    <w:p w14:paraId="7891EE54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 xml:space="preserve">Harmonogram kampaní </w:t>
      </w:r>
    </w:p>
    <w:p w14:paraId="1170F259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</w:rPr>
      </w:pPr>
      <w:r w:rsidRPr="003B6ED2">
        <w:rPr>
          <w:rFonts w:asciiTheme="minorHAnsi" w:hAnsiTheme="minorHAnsi"/>
        </w:rPr>
        <w:t>Evalvace navržených řešení</w:t>
      </w:r>
    </w:p>
    <w:p w14:paraId="7274A7B2" w14:textId="1F35580F" w:rsidR="003B6ED2" w:rsidRPr="003B6ED2" w:rsidRDefault="003B6ED2" w:rsidP="00572175">
      <w:pPr>
        <w:spacing w:line="240" w:lineRule="auto"/>
        <w:jc w:val="both"/>
      </w:pPr>
      <w:r w:rsidRPr="003B6ED2">
        <w:br w:type="page"/>
      </w:r>
    </w:p>
    <w:p w14:paraId="00525DB7" w14:textId="77777777" w:rsidR="003B6ED2" w:rsidRPr="002B57E1" w:rsidRDefault="002B57E1" w:rsidP="00030FFF">
      <w:pPr>
        <w:jc w:val="both"/>
        <w:rPr>
          <w:b/>
        </w:rPr>
      </w:pPr>
      <w:r w:rsidRPr="002B57E1">
        <w:rPr>
          <w:b/>
        </w:rPr>
        <w:lastRenderedPageBreak/>
        <w:t>Bližší informace ke k</w:t>
      </w:r>
      <w:r w:rsidR="003B6ED2" w:rsidRPr="002B57E1">
        <w:rPr>
          <w:b/>
        </w:rPr>
        <w:t>omunikační strategi</w:t>
      </w:r>
      <w:r w:rsidRPr="002B57E1">
        <w:rPr>
          <w:b/>
        </w:rPr>
        <w:t>i úřadu Good Governance:</w:t>
      </w:r>
      <w:r w:rsidR="003B6ED2" w:rsidRPr="002B57E1">
        <w:rPr>
          <w:b/>
        </w:rPr>
        <w:t xml:space="preserve"> </w:t>
      </w:r>
    </w:p>
    <w:p w14:paraId="72E1E74E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 w:rsidRPr="003B6ED2">
        <w:t>Analýza současné situace</w:t>
      </w:r>
      <w:r w:rsidR="002B57E1">
        <w:t>:</w:t>
      </w:r>
      <w:r w:rsidRPr="003B6ED2">
        <w:t xml:space="preserve"> </w:t>
      </w:r>
    </w:p>
    <w:p w14:paraId="5F739385" w14:textId="77777777" w:rsidR="003B6ED2" w:rsidRDefault="002B57E1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>
        <w:t>b</w:t>
      </w:r>
      <w:r w:rsidR="003B6ED2" w:rsidRPr="003B6ED2">
        <w:t xml:space="preserve">ude obsahovat analýzu současného stavu interní a externí komunikace, tzv. komunikační audit.  </w:t>
      </w:r>
    </w:p>
    <w:p w14:paraId="6FEF4B07" w14:textId="77777777" w:rsidR="002B57E1" w:rsidRPr="003B6ED2" w:rsidRDefault="002B57E1" w:rsidP="00030FFF">
      <w:pPr>
        <w:pStyle w:val="Odstavecseseznamem"/>
        <w:spacing w:before="120" w:after="0" w:line="240" w:lineRule="auto"/>
        <w:ind w:left="1724"/>
        <w:jc w:val="both"/>
      </w:pPr>
    </w:p>
    <w:p w14:paraId="4A1E3318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 w:rsidRPr="003B6ED2">
        <w:t>Identifikace cílových skupin</w:t>
      </w:r>
      <w:r w:rsidR="00B521F0">
        <w:t xml:space="preserve"> (analýza lidských zdrojů – viz. níže)</w:t>
      </w:r>
      <w:r w:rsidR="002B57E1">
        <w:t>:</w:t>
      </w:r>
      <w:r w:rsidRPr="003B6ED2">
        <w:t xml:space="preserve"> </w:t>
      </w:r>
    </w:p>
    <w:p w14:paraId="039AFAC3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>budou identifikovány všechny potenciální cílové skupiny, kterých se PUMM jakýmkoliv způsobem dotkne a které by měly kampaně oslovit. Pro potřeby komunikační strategie lze definovat minimálně tyto cílové skupiny:</w:t>
      </w:r>
    </w:p>
    <w:p w14:paraId="6B92B28D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Volení představitelé města a pracovníci městského úřadu</w:t>
      </w:r>
      <w:r w:rsidR="002B57E1">
        <w:t>.</w:t>
      </w:r>
    </w:p>
    <w:p w14:paraId="75D8AF66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Široká veřejnost obyvatelé města, ambasadoři</w:t>
      </w:r>
      <w:r w:rsidR="002B57E1">
        <w:t>.</w:t>
      </w:r>
    </w:p>
    <w:p w14:paraId="14CDD6B7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Děti, mládež a mladí lidé s vazbou na školy</w:t>
      </w:r>
      <w:r w:rsidR="002B57E1">
        <w:t>.</w:t>
      </w:r>
    </w:p>
    <w:p w14:paraId="37B2EB4B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Místní podnikatelé a další zástupci soukromého sektoru</w:t>
      </w:r>
      <w:r w:rsidR="002B57E1">
        <w:t>.</w:t>
      </w:r>
    </w:p>
    <w:p w14:paraId="65F97AA7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Představitelé neziskového sektoru zastupující zájmy zranitelných účastníků“ děti, seniory, chodce, cyklisty, tělesně handicapovaní, případně mají vazbu na městskou mobilitu jako takovou</w:t>
      </w:r>
      <w:r w:rsidR="002B57E1">
        <w:t>.</w:t>
      </w:r>
    </w:p>
    <w:p w14:paraId="2EE353C7" w14:textId="77777777" w:rsidR="003B6ED2" w:rsidRPr="003B6ED2" w:rsidRDefault="003B6ED2" w:rsidP="00030FFF">
      <w:pPr>
        <w:pStyle w:val="Odstavecseseznamem"/>
        <w:ind w:left="1004"/>
        <w:jc w:val="both"/>
      </w:pPr>
    </w:p>
    <w:p w14:paraId="6211BD7A" w14:textId="77777777" w:rsidR="00443558" w:rsidRDefault="00443558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>
        <w:t xml:space="preserve">Analýza </w:t>
      </w:r>
      <w:r>
        <w:rPr>
          <w:rFonts w:asciiTheme="minorHAnsi" w:hAnsiTheme="minorHAnsi"/>
        </w:rPr>
        <w:t>finančních zdrojů a plánovacích dokumentů:</w:t>
      </w:r>
    </w:p>
    <w:p w14:paraId="5D9ED666" w14:textId="77777777" w:rsidR="00443558" w:rsidRDefault="00443558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>Nastavení principů financování rozvoje PUMM</w:t>
      </w:r>
      <w:r>
        <w:t>.</w:t>
      </w:r>
    </w:p>
    <w:p w14:paraId="3193E22B" w14:textId="77777777" w:rsidR="00443558" w:rsidRDefault="00443558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>Sestavení argumentačních zdrojů</w:t>
      </w:r>
      <w:r>
        <w:t>.</w:t>
      </w:r>
    </w:p>
    <w:p w14:paraId="115860AB" w14:textId="77777777" w:rsidR="00443558" w:rsidRDefault="00443558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>
        <w:t xml:space="preserve">Analýza </w:t>
      </w:r>
      <w:r w:rsidRPr="003B6ED2">
        <w:t>územní</w:t>
      </w:r>
      <w:r>
        <w:t>ho</w:t>
      </w:r>
      <w:r w:rsidRPr="003B6ED2">
        <w:t xml:space="preserve"> plán</w:t>
      </w:r>
      <w:r>
        <w:t>u</w:t>
      </w:r>
      <w:r w:rsidRPr="003B6ED2">
        <w:t xml:space="preserve"> a </w:t>
      </w:r>
      <w:r>
        <w:t>jeho vlivu na</w:t>
      </w:r>
      <w:r w:rsidRPr="003B6ED2">
        <w:t xml:space="preserve"> městskou mobilitu</w:t>
      </w:r>
      <w:r>
        <w:t>.</w:t>
      </w:r>
    </w:p>
    <w:p w14:paraId="068139D2" w14:textId="77777777" w:rsidR="00443558" w:rsidRDefault="00443558" w:rsidP="00030FFF">
      <w:pPr>
        <w:pStyle w:val="Odstavecseseznamem"/>
        <w:spacing w:before="120" w:after="0" w:line="240" w:lineRule="auto"/>
        <w:ind w:left="1724"/>
        <w:jc w:val="both"/>
      </w:pPr>
    </w:p>
    <w:p w14:paraId="2693DB86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 w:rsidRPr="003B6ED2">
        <w:t>Určení hlavního cíle</w:t>
      </w:r>
      <w:r w:rsidR="00B521F0">
        <w:t>:</w:t>
      </w:r>
      <w:r w:rsidRPr="003B6ED2">
        <w:t xml:space="preserve"> </w:t>
      </w:r>
    </w:p>
    <w:p w14:paraId="115959EE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 xml:space="preserve">budou určeny hlavní cíle </w:t>
      </w:r>
      <w:r w:rsidR="00B521F0">
        <w:t xml:space="preserve">komunikace (viz. pět námětů pro Milevsko) a dále </w:t>
      </w:r>
      <w:r w:rsidRPr="003B6ED2">
        <w:t xml:space="preserve">kampaní, jak pro dobu zpracování PUMM, tak i pro dobu jednotlivých návrhových období a opatření. Mezi základní cíle bude patřit: </w:t>
      </w:r>
    </w:p>
    <w:p w14:paraId="2BDBC66B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Zajistit co nejširší informovanost pro všechny ve srozumitelné, transparentní, přehledné a strukturované podobě dle různých cílových skupin (orgány města, politická reprezentace města, veřejnost, podnikatelé, neziskový sektor, městem založené a zřízené organizace a další.)</w:t>
      </w:r>
      <w:r w:rsidR="00B521F0">
        <w:t>.</w:t>
      </w:r>
    </w:p>
    <w:p w14:paraId="2957D13C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Systematickým poskytováním informací zvýšit zájem o spolurozhodování o budoucnosti města</w:t>
      </w:r>
      <w:r w:rsidR="00B521F0">
        <w:t>.</w:t>
      </w:r>
    </w:p>
    <w:p w14:paraId="2902C6E3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Začlenit veřejnost a další klíčové aktéry do spolurozhodování o budoucnosti města.</w:t>
      </w:r>
    </w:p>
    <w:p w14:paraId="6A94AF01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Nastavit pravidelný kontakt s veřejností, médii, s odborníky, podnikateli, neziskovým sektorem a nastavit komunikaci o strategii v rámci úřadu a orgánů města</w:t>
      </w:r>
      <w:r w:rsidR="00B521F0">
        <w:t>.</w:t>
      </w:r>
    </w:p>
    <w:p w14:paraId="650AB092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Dlouhodobě zlepšit image města</w:t>
      </w:r>
      <w:r w:rsidR="00B521F0">
        <w:t>.</w:t>
      </w:r>
    </w:p>
    <w:p w14:paraId="6624D0DD" w14:textId="77777777" w:rsidR="003B6ED2" w:rsidRPr="003B6ED2" w:rsidRDefault="003B6ED2" w:rsidP="00030FFF">
      <w:pPr>
        <w:pStyle w:val="Odstavecseseznamem"/>
        <w:ind w:left="2444"/>
        <w:jc w:val="both"/>
      </w:pPr>
    </w:p>
    <w:p w14:paraId="2D6DA9D8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 w:rsidRPr="003B6ED2">
        <w:t>Určení komunikačních nástrojů</w:t>
      </w:r>
      <w:r w:rsidR="00B521F0">
        <w:t>:</w:t>
      </w:r>
    </w:p>
    <w:p w14:paraId="63198B19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>pro jednotlivé identifikované cílové skupiny a určené cíle bude navrženo vhodné množství komunikačních kanálů, tzv. komunikační mix. Bude využito zejména následujících kanálů:</w:t>
      </w:r>
    </w:p>
    <w:p w14:paraId="65FA30CC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Úřední a formální komunikace</w:t>
      </w:r>
      <w:r w:rsidR="00B521F0">
        <w:t>.</w:t>
      </w:r>
    </w:p>
    <w:p w14:paraId="4A2EDF78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Elektronická komunikace</w:t>
      </w:r>
      <w:r w:rsidR="00B521F0">
        <w:t>.</w:t>
      </w:r>
    </w:p>
    <w:p w14:paraId="033FE4E0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Práce s</w:t>
      </w:r>
      <w:r w:rsidR="00B521F0">
        <w:t> </w:t>
      </w:r>
      <w:r w:rsidRPr="003B6ED2">
        <w:t>médii</w:t>
      </w:r>
      <w:r w:rsidR="00B521F0">
        <w:t>.</w:t>
      </w:r>
    </w:p>
    <w:p w14:paraId="453C1687" w14:textId="77777777" w:rsid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lastRenderedPageBreak/>
        <w:t>Další způsoby komunikace (např. výstavy, workshopy, semináře, konference apod.)</w:t>
      </w:r>
      <w:r w:rsidR="00B521F0">
        <w:t>.</w:t>
      </w:r>
    </w:p>
    <w:p w14:paraId="2D3918E1" w14:textId="77777777" w:rsidR="00B521F0" w:rsidRPr="003B6ED2" w:rsidRDefault="00B521F0" w:rsidP="00030FFF">
      <w:pPr>
        <w:pStyle w:val="Odstavecseseznamem"/>
        <w:spacing w:before="120" w:after="0" w:line="240" w:lineRule="auto"/>
        <w:ind w:left="2444"/>
        <w:jc w:val="both"/>
      </w:pPr>
    </w:p>
    <w:p w14:paraId="027C466F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 w:rsidRPr="003B6ED2">
        <w:t>Harmonogram kampaní</w:t>
      </w:r>
      <w:r w:rsidR="00B521F0">
        <w:t>:</w:t>
      </w:r>
    </w:p>
    <w:p w14:paraId="74A6C9DE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>harmonogram kampaní bude obsahovat časové mezníky jednotlivých kroků komunikační strategie:</w:t>
      </w:r>
    </w:p>
    <w:p w14:paraId="3D9B36AC" w14:textId="77777777" w:rsidR="003B6ED2" w:rsidRP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pro období pořizování PUMM</w:t>
      </w:r>
      <w:r w:rsidR="00B521F0">
        <w:t>.</w:t>
      </w:r>
    </w:p>
    <w:p w14:paraId="068D39FB" w14:textId="77777777" w:rsidR="003B6ED2" w:rsidRDefault="003B6ED2" w:rsidP="00030FFF">
      <w:pPr>
        <w:pStyle w:val="Odstavecseseznamem"/>
        <w:numPr>
          <w:ilvl w:val="2"/>
          <w:numId w:val="7"/>
        </w:numPr>
        <w:spacing w:before="120" w:after="0" w:line="240" w:lineRule="auto"/>
        <w:jc w:val="both"/>
      </w:pPr>
      <w:r w:rsidRPr="003B6ED2">
        <w:t>pro období naplňování cílů a vizí PUMM</w:t>
      </w:r>
      <w:r w:rsidR="00B521F0">
        <w:t>.</w:t>
      </w:r>
    </w:p>
    <w:p w14:paraId="72F60F53" w14:textId="77777777" w:rsidR="00B521F0" w:rsidRPr="003B6ED2" w:rsidRDefault="00B521F0" w:rsidP="00030FFF">
      <w:pPr>
        <w:pStyle w:val="Odstavecseseznamem"/>
        <w:spacing w:before="120" w:after="0" w:line="240" w:lineRule="auto"/>
        <w:ind w:left="2444"/>
        <w:jc w:val="both"/>
      </w:pPr>
    </w:p>
    <w:p w14:paraId="64B6C562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 w:rsidRPr="003B6ED2">
        <w:t>Evaluace navržených řešení</w:t>
      </w:r>
    </w:p>
    <w:p w14:paraId="52BF1F89" w14:textId="77777777" w:rsidR="003B6ED2" w:rsidRPr="003B6ED2" w:rsidRDefault="003B6ED2" w:rsidP="00030FFF">
      <w:pPr>
        <w:pStyle w:val="Odstavecseseznamem"/>
        <w:numPr>
          <w:ilvl w:val="1"/>
          <w:numId w:val="7"/>
        </w:numPr>
        <w:spacing w:before="120" w:after="0" w:line="240" w:lineRule="auto"/>
        <w:jc w:val="both"/>
      </w:pPr>
      <w:r w:rsidRPr="003B6ED2">
        <w:t>bude obsahovat návrh měření efektivity navržených cílů a mezníků.</w:t>
      </w:r>
    </w:p>
    <w:p w14:paraId="702B9020" w14:textId="77777777" w:rsidR="00030FFF" w:rsidRDefault="00030FFF" w:rsidP="00030FFF">
      <w:pPr>
        <w:jc w:val="both"/>
      </w:pPr>
    </w:p>
    <w:p w14:paraId="1E68DD2A" w14:textId="77777777" w:rsidR="003B6ED2" w:rsidRDefault="003B6ED2" w:rsidP="00030FFF">
      <w:pPr>
        <w:jc w:val="both"/>
      </w:pPr>
      <w:r w:rsidRPr="003B6ED2">
        <w:t xml:space="preserve">Na základě navržené komunikační strategie </w:t>
      </w:r>
      <w:r w:rsidR="00B521F0">
        <w:t xml:space="preserve">úřadu Good Governance </w:t>
      </w:r>
      <w:r w:rsidRPr="003B6ED2">
        <w:t>bude požadováno zpracování informačních materiálů pro zveřejnění a medializaci výsledků PUMM pro širší veřejnost co nejsrozumitelnější formou. Bude zpracován především informační materiál (brožura, formáty A4), informace pro web města, informace pro městská periodika, rozhlas, televizi a materiály pro vedení města.</w:t>
      </w:r>
    </w:p>
    <w:p w14:paraId="7355910A" w14:textId="77777777" w:rsidR="003B6ED2" w:rsidRPr="003B6ED2" w:rsidRDefault="00B521F0" w:rsidP="00030FFF">
      <w:pPr>
        <w:jc w:val="both"/>
        <w:rPr>
          <w:b/>
        </w:rPr>
      </w:pPr>
      <w:r>
        <w:rPr>
          <w:b/>
        </w:rPr>
        <w:t xml:space="preserve">Další podrobnosti: </w:t>
      </w:r>
      <w:r w:rsidR="003B6ED2" w:rsidRPr="003B6ED2">
        <w:rPr>
          <w:b/>
        </w:rPr>
        <w:t>ANALÝZA LIDSKÝCH ZDROJŮ</w:t>
      </w:r>
    </w:p>
    <w:p w14:paraId="34AA3142" w14:textId="77777777" w:rsidR="003B6ED2" w:rsidRPr="003B6ED2" w:rsidRDefault="003B6ED2" w:rsidP="00030FFF">
      <w:pPr>
        <w:pStyle w:val="Odstavecseseznamem"/>
        <w:numPr>
          <w:ilvl w:val="0"/>
          <w:numId w:val="8"/>
        </w:numPr>
        <w:jc w:val="both"/>
      </w:pPr>
      <w:r w:rsidRPr="003B6ED2">
        <w:t xml:space="preserve">Provedení analýzy volených představitelů města a pracovníků městského úřadu, aneb je třeba definovat, kdo bude potenciálním koordinátorem městské mobility a jaký tým, pracovní skupinu bude mít k dispozici. Nejde o tým, který má jen kontrolovat proces zpracování plánu udržitelné městské mobility (PUMM), ale o tým, který jej bude implementovat. Inspirace: </w:t>
      </w:r>
      <w:hyperlink r:id="rId8" w:history="1">
        <w:r w:rsidRPr="003B6ED2">
          <w:rPr>
            <w:rStyle w:val="Hypertextovodkaz"/>
            <w:rFonts w:eastAsiaTheme="majorEastAsia"/>
          </w:rPr>
          <w:t>http://www.dobramesta.cz/koordinator-mobility</w:t>
        </w:r>
      </w:hyperlink>
      <w:r w:rsidRPr="003B6ED2">
        <w:t>. Je třeba hledat na úřadě vazby na řešení městské mobility.</w:t>
      </w:r>
    </w:p>
    <w:p w14:paraId="003077F0" w14:textId="77777777" w:rsidR="003B6ED2" w:rsidRPr="003B6ED2" w:rsidRDefault="003B6ED2" w:rsidP="00030FFF">
      <w:pPr>
        <w:pStyle w:val="Odstavecseseznamem"/>
        <w:numPr>
          <w:ilvl w:val="0"/>
          <w:numId w:val="8"/>
        </w:numPr>
        <w:jc w:val="both"/>
      </w:pPr>
      <w:r w:rsidRPr="003B6ED2">
        <w:t xml:space="preserve">Analýza základních a středních ve městě, s vazbou na školní plány mobility, Inspirace: </w:t>
      </w:r>
      <w:hyperlink r:id="rId9" w:history="1">
        <w:r w:rsidRPr="003B6ED2">
          <w:rPr>
            <w:rStyle w:val="Hypertextovodkaz"/>
            <w:rFonts w:eastAsiaTheme="majorEastAsia"/>
          </w:rPr>
          <w:t>http://www.dobramesta.cz/deti-a-rodice</w:t>
        </w:r>
      </w:hyperlink>
      <w:r w:rsidRPr="003B6ED2">
        <w:t xml:space="preserve">. PUMM počítá s tím, že bude podporovat opatření podporující „aktivní mobilitu“ (zdroj: </w:t>
      </w:r>
      <w:hyperlink r:id="rId10" w:history="1">
        <w:r w:rsidRPr="003B6ED2">
          <w:rPr>
            <w:rStyle w:val="Hypertextovodkaz"/>
            <w:rFonts w:eastAsiaTheme="majorEastAsia"/>
          </w:rPr>
          <w:t>http://www.dobramesta.cz/aktivni-mobilita</w:t>
        </w:r>
      </w:hyperlink>
      <w:r w:rsidRPr="003B6ED2">
        <w:t xml:space="preserve"> ) a bezpečnost bude prioritně řešit z jejich úhlu pohledu (zdroj: </w:t>
      </w:r>
      <w:hyperlink r:id="rId11" w:history="1">
        <w:r w:rsidRPr="003B6ED2">
          <w:rPr>
            <w:rStyle w:val="Hypertextovodkaz"/>
            <w:rFonts w:eastAsiaTheme="majorEastAsia"/>
          </w:rPr>
          <w:t>http://www.dobramesta.cz/bezpecnost-68</w:t>
        </w:r>
      </w:hyperlink>
      <w:r w:rsidRPr="003B6ED2">
        <w:t xml:space="preserve">.) </w:t>
      </w:r>
    </w:p>
    <w:p w14:paraId="5E75E630" w14:textId="77777777" w:rsidR="003B6ED2" w:rsidRPr="003B6ED2" w:rsidRDefault="003B6ED2" w:rsidP="00030FFF">
      <w:pPr>
        <w:pStyle w:val="Odstavecseseznamem"/>
        <w:numPr>
          <w:ilvl w:val="0"/>
          <w:numId w:val="8"/>
        </w:numPr>
        <w:jc w:val="both"/>
      </w:pPr>
      <w:r w:rsidRPr="003B6ED2">
        <w:t xml:space="preserve">Analýza významných podniků ve městě, s vazbou na firemní plány mobility, či na logistiku a přepravu zboží od úplného začátku přípravného procesu PUMM. Inspirace pro odpověď: </w:t>
      </w:r>
      <w:hyperlink r:id="rId12" w:history="1">
        <w:r w:rsidRPr="003B6ED2">
          <w:rPr>
            <w:rStyle w:val="Hypertextovodkaz"/>
            <w:rFonts w:eastAsiaTheme="majorEastAsia"/>
          </w:rPr>
          <w:t>http://www.dobramesta.cz/zamestnavatele-a-zamestnanci</w:t>
        </w:r>
      </w:hyperlink>
      <w:r w:rsidRPr="003B6ED2">
        <w:t xml:space="preserve"> a </w:t>
      </w:r>
      <w:hyperlink r:id="rId13" w:history="1">
        <w:r w:rsidRPr="003B6ED2">
          <w:rPr>
            <w:rStyle w:val="Hypertextovodkaz"/>
            <w:rFonts w:eastAsiaTheme="majorEastAsia"/>
          </w:rPr>
          <w:t>http://www.dobramesta.cz/mestska-logistika-preprava-zbozi</w:t>
        </w:r>
      </w:hyperlink>
      <w:r w:rsidRPr="003B6ED2">
        <w:t xml:space="preserve"> . Jde o to počítat s jejich vlivem a rolí. </w:t>
      </w:r>
    </w:p>
    <w:p w14:paraId="6C0C9B86" w14:textId="77777777" w:rsidR="003B6ED2" w:rsidRPr="003B6ED2" w:rsidRDefault="003B6ED2" w:rsidP="00030FFF">
      <w:pPr>
        <w:pStyle w:val="Odstavecseseznamem"/>
        <w:numPr>
          <w:ilvl w:val="0"/>
          <w:numId w:val="8"/>
        </w:numPr>
        <w:jc w:val="both"/>
      </w:pPr>
      <w:r w:rsidRPr="003B6ED2">
        <w:t>Analýza významných a zainteresovaných subjektů, ať již státní a krajské organizace, včetně posouzení jejich cílů, jejich vlivu, schopností s ohledem na dopravu a mobilitu. Jedná se zejména o:</w:t>
      </w:r>
    </w:p>
    <w:p w14:paraId="3AB754F9" w14:textId="77777777" w:rsidR="003B6ED2" w:rsidRPr="003B6ED2" w:rsidRDefault="003B6ED2" w:rsidP="00030FFF">
      <w:pPr>
        <w:pStyle w:val="Odstavecseseznamem"/>
        <w:numPr>
          <w:ilvl w:val="1"/>
          <w:numId w:val="8"/>
        </w:numPr>
        <w:jc w:val="both"/>
      </w:pPr>
      <w:r w:rsidRPr="003B6ED2">
        <w:t xml:space="preserve">ŘSD, SŽDC, správci komunikací atd. PUMM by měl zohledňovat opatření podporující aktivní mobilitu, jako např. cyklistické pruhy na státních a krajských komunikací. Často se ale stává, že ŘSD a DI Policie ČR mají jinou představu o využití uličního prostoru (viz.: </w:t>
      </w:r>
      <w:hyperlink r:id="rId14" w:history="1">
        <w:r w:rsidRPr="003B6ED2">
          <w:rPr>
            <w:rStyle w:val="Hypertextovodkaz"/>
            <w:rFonts w:eastAsiaTheme="majorEastAsia"/>
          </w:rPr>
          <w:t>https://www.dobramesta.cz/design-ulice-a-verejny-prostor131</w:t>
        </w:r>
      </w:hyperlink>
      <w:r w:rsidRPr="003B6ED2">
        <w:t xml:space="preserve">  </w:t>
      </w:r>
    </w:p>
    <w:p w14:paraId="2643A083" w14:textId="77777777" w:rsidR="003B6ED2" w:rsidRPr="003B6ED2" w:rsidRDefault="003B6ED2" w:rsidP="00030FFF">
      <w:pPr>
        <w:pStyle w:val="Odstavecseseznamem"/>
        <w:numPr>
          <w:ilvl w:val="1"/>
          <w:numId w:val="8"/>
        </w:numPr>
        <w:jc w:val="both"/>
      </w:pPr>
      <w:r w:rsidRPr="003B6ED2">
        <w:t xml:space="preserve">Kraj, který výrazně může ovlivnit mobilitu ve městě. </w:t>
      </w:r>
    </w:p>
    <w:p w14:paraId="0B718315" w14:textId="77777777" w:rsidR="003B6ED2" w:rsidRPr="003B6ED2" w:rsidRDefault="003B6ED2" w:rsidP="00030FFF">
      <w:pPr>
        <w:pStyle w:val="Odstavecseseznamem"/>
        <w:numPr>
          <w:ilvl w:val="1"/>
          <w:numId w:val="8"/>
        </w:numPr>
        <w:jc w:val="both"/>
      </w:pPr>
      <w:r w:rsidRPr="003B6ED2">
        <w:t xml:space="preserve">Okolní obce, především s vazbou na podporu veřejné dopravy. </w:t>
      </w:r>
    </w:p>
    <w:p w14:paraId="1CBE66AB" w14:textId="77777777" w:rsidR="003B6ED2" w:rsidRPr="003B6ED2" w:rsidRDefault="003B6ED2" w:rsidP="00030FFF">
      <w:pPr>
        <w:pStyle w:val="Odstavecseseznamem"/>
        <w:numPr>
          <w:ilvl w:val="0"/>
          <w:numId w:val="8"/>
        </w:numPr>
        <w:jc w:val="both"/>
      </w:pPr>
      <w:r w:rsidRPr="003B6ED2">
        <w:lastRenderedPageBreak/>
        <w:t xml:space="preserve">Analýza organizací zastupující „zranitelné účastníky“ děti, seniory, chodce, cyklisty, tělesně handicapovaní, ale i dalších skupin. Inspirace: </w:t>
      </w:r>
      <w:hyperlink r:id="rId15" w:history="1">
        <w:r w:rsidRPr="003B6ED2">
          <w:rPr>
            <w:rStyle w:val="Hypertextovodkaz"/>
            <w:rFonts w:eastAsiaTheme="majorEastAsia"/>
          </w:rPr>
          <w:t>http://www.dobramesta.cz/seniori</w:t>
        </w:r>
      </w:hyperlink>
      <w:r w:rsidRPr="003B6ED2">
        <w:t>.</w:t>
      </w:r>
    </w:p>
    <w:p w14:paraId="4F755DC6" w14:textId="77777777" w:rsidR="003B6ED2" w:rsidRPr="003B6ED2" w:rsidRDefault="003B6ED2" w:rsidP="00030FFF">
      <w:pPr>
        <w:pStyle w:val="Odstavecseseznamem"/>
        <w:numPr>
          <w:ilvl w:val="0"/>
          <w:numId w:val="8"/>
        </w:numPr>
        <w:jc w:val="both"/>
      </w:pPr>
      <w:r w:rsidRPr="003B6ED2">
        <w:t>Analýza institucí fungující v těch oblastech, které úzce souvisejí s mobilitou (např. územní plánování, životní prostředí, zdraví).</w:t>
      </w:r>
      <w:r w:rsidRPr="003B6ED2">
        <w:rPr>
          <w:b/>
        </w:rPr>
        <w:t xml:space="preserve"> </w:t>
      </w:r>
      <w:r w:rsidRPr="003B6ED2">
        <w:t xml:space="preserve">PUMM v našich městech řeší především dopravu a to v kontextu automobilové dopravy. Prakticky se neřeší, že by se měla navrhovat opatření, která by chtěla zlepšit naše zdraví </w:t>
      </w:r>
      <w:hyperlink r:id="rId16" w:history="1">
        <w:r w:rsidRPr="003B6ED2">
          <w:rPr>
            <w:rStyle w:val="Hypertextovodkaz"/>
            <w:rFonts w:eastAsiaTheme="majorEastAsia"/>
          </w:rPr>
          <w:t>http://www.dobramesta.cz/aktivni-mobilita</w:t>
        </w:r>
      </w:hyperlink>
      <w:r w:rsidRPr="003B6ED2">
        <w:t xml:space="preserve">, brala na vědomí, že doprava ovlivňuje životní prostředí </w:t>
      </w:r>
      <w:hyperlink r:id="rId17" w:history="1">
        <w:r w:rsidRPr="003B6ED2">
          <w:rPr>
            <w:rStyle w:val="Hypertextovodkaz"/>
            <w:rFonts w:eastAsiaTheme="majorEastAsia"/>
          </w:rPr>
          <w:t>http://www.dobramesta.cz/emise-a-imise-z-dopravy</w:t>
        </w:r>
      </w:hyperlink>
      <w:r w:rsidRPr="003B6ED2">
        <w:t xml:space="preserve"> a </w:t>
      </w:r>
      <w:hyperlink r:id="rId18" w:history="1">
        <w:r w:rsidRPr="003B6ED2">
          <w:rPr>
            <w:rStyle w:val="Hypertextovodkaz"/>
            <w:rFonts w:eastAsiaTheme="majorEastAsia"/>
          </w:rPr>
          <w:t>http://www.dobramesta.cz/hluk-a-vibrace-z-dopravy</w:t>
        </w:r>
      </w:hyperlink>
      <w:r w:rsidRPr="003B6ED2">
        <w:t xml:space="preserve"> a téměř se neřeší, jak územní plánování může jak pozitivně, tak negativně ovlivnit dopravu a mobilitu ve městě </w:t>
      </w:r>
      <w:hyperlink r:id="rId19" w:history="1">
        <w:r w:rsidRPr="003B6ED2">
          <w:rPr>
            <w:rStyle w:val="Hypertextovodkaz"/>
            <w:rFonts w:eastAsiaTheme="majorEastAsia"/>
          </w:rPr>
          <w:t>http://www.dobramesta.cz/uzemni-planovani</w:t>
        </w:r>
      </w:hyperlink>
      <w:r w:rsidRPr="003B6ED2">
        <w:t xml:space="preserve">. </w:t>
      </w:r>
    </w:p>
    <w:p w14:paraId="649B62D9" w14:textId="77777777" w:rsidR="003B6ED2" w:rsidRPr="003B6ED2" w:rsidRDefault="00B521F0" w:rsidP="00030FFF">
      <w:pPr>
        <w:jc w:val="both"/>
        <w:rPr>
          <w:b/>
        </w:rPr>
      </w:pPr>
      <w:r>
        <w:rPr>
          <w:b/>
        </w:rPr>
        <w:t>Následně proběhne členění do pracovních skupin:</w:t>
      </w:r>
    </w:p>
    <w:p w14:paraId="382C0A94" w14:textId="77777777" w:rsidR="00B521F0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  <w:i/>
        </w:rPr>
      </w:pPr>
      <w:r w:rsidRPr="003B6ED2">
        <w:rPr>
          <w:rFonts w:asciiTheme="minorHAnsi" w:hAnsiTheme="minorHAnsi"/>
          <w:u w:val="single"/>
        </w:rPr>
        <w:t>Řídící skupina</w:t>
      </w:r>
      <w:r w:rsidRPr="003B6ED2">
        <w:rPr>
          <w:rFonts w:asciiTheme="minorHAnsi" w:hAnsiTheme="minorHAnsi"/>
        </w:rPr>
        <w:t xml:space="preserve">: </w:t>
      </w:r>
      <w:r w:rsidR="00B521F0">
        <w:rPr>
          <w:rFonts w:asciiTheme="minorHAnsi" w:hAnsiTheme="minorHAnsi"/>
        </w:rPr>
        <w:t xml:space="preserve">jedná se o pracovní skupinu </w:t>
      </w:r>
      <w:r w:rsidR="00B521F0" w:rsidRPr="00B521F0">
        <w:rPr>
          <w:rFonts w:asciiTheme="minorHAnsi" w:hAnsiTheme="minorHAnsi"/>
          <w:b/>
        </w:rPr>
        <w:t>veřejný prostor a doprava</w:t>
      </w:r>
      <w:r w:rsidR="00B521F0">
        <w:rPr>
          <w:rFonts w:asciiTheme="minorHAnsi" w:hAnsiTheme="minorHAnsi"/>
        </w:rPr>
        <w:t xml:space="preserve"> </w:t>
      </w:r>
      <w:r w:rsidR="00B521F0" w:rsidRPr="00B521F0">
        <w:rPr>
          <w:rFonts w:asciiTheme="minorHAnsi" w:hAnsiTheme="minorHAnsi"/>
          <w:i/>
        </w:rPr>
        <w:t xml:space="preserve">(je </w:t>
      </w:r>
      <w:r w:rsidRPr="00B521F0">
        <w:rPr>
          <w:rFonts w:asciiTheme="minorHAnsi" w:hAnsiTheme="minorHAnsi"/>
          <w:i/>
        </w:rPr>
        <w:t>navržena pořizovatelem a schválena radou, tvořit ji budou političtí zástupci města a vedoucí pracovníci města, kteří budou dohlížet na průběh projektu a budou rozhodovat o jeho dalším směřování</w:t>
      </w:r>
      <w:r w:rsidR="00B521F0" w:rsidRPr="00B521F0">
        <w:rPr>
          <w:rFonts w:asciiTheme="minorHAnsi" w:hAnsiTheme="minorHAnsi"/>
          <w:i/>
        </w:rPr>
        <w:t>)</w:t>
      </w:r>
      <w:r w:rsidRPr="00B521F0">
        <w:rPr>
          <w:rFonts w:asciiTheme="minorHAnsi" w:hAnsiTheme="minorHAnsi"/>
          <w:i/>
        </w:rPr>
        <w:t>.</w:t>
      </w:r>
    </w:p>
    <w:p w14:paraId="3F02A3CA" w14:textId="77777777" w:rsidR="003B6ED2" w:rsidRPr="00B521F0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  <w:i/>
        </w:rPr>
      </w:pPr>
      <w:r w:rsidRPr="003B6ED2">
        <w:rPr>
          <w:rFonts w:asciiTheme="minorHAnsi" w:hAnsiTheme="minorHAnsi"/>
          <w:u w:val="single"/>
        </w:rPr>
        <w:t>Odborné skupiny</w:t>
      </w:r>
      <w:r w:rsidRPr="003B6ED2">
        <w:rPr>
          <w:rFonts w:asciiTheme="minorHAnsi" w:hAnsiTheme="minorHAnsi"/>
        </w:rPr>
        <w:t xml:space="preserve">: </w:t>
      </w:r>
      <w:r w:rsidR="00B521F0">
        <w:rPr>
          <w:rFonts w:asciiTheme="minorHAnsi" w:hAnsiTheme="minorHAnsi"/>
        </w:rPr>
        <w:t xml:space="preserve">korespondují s pracovními skupinami Chytrého Milevska </w:t>
      </w:r>
      <w:r w:rsidR="00B521F0" w:rsidRPr="00B521F0">
        <w:rPr>
          <w:rFonts w:asciiTheme="minorHAnsi" w:hAnsiTheme="minorHAnsi"/>
          <w:i/>
        </w:rPr>
        <w:t>(č</w:t>
      </w:r>
      <w:r w:rsidRPr="00B521F0">
        <w:rPr>
          <w:rFonts w:asciiTheme="minorHAnsi" w:hAnsiTheme="minorHAnsi"/>
          <w:i/>
        </w:rPr>
        <w:t xml:space="preserve">leny odborných skupin budou odborníci na jednotlivá témata z řad pracovníků města a sektorových partnerů, např. Krajského úřadu </w:t>
      </w:r>
      <w:r w:rsidR="00B521F0" w:rsidRPr="00B521F0">
        <w:rPr>
          <w:rFonts w:asciiTheme="minorHAnsi" w:hAnsiTheme="minorHAnsi"/>
          <w:i/>
        </w:rPr>
        <w:t xml:space="preserve">Jihočeského </w:t>
      </w:r>
      <w:r w:rsidRPr="00B521F0">
        <w:rPr>
          <w:rFonts w:asciiTheme="minorHAnsi" w:hAnsiTheme="minorHAnsi"/>
          <w:i/>
        </w:rPr>
        <w:t>kraje, vysoké školy, Policie ČR, SŽDC, ŘSD, a další dle potřeby</w:t>
      </w:r>
      <w:r w:rsidR="00B521F0" w:rsidRPr="00B521F0">
        <w:rPr>
          <w:rFonts w:asciiTheme="minorHAnsi" w:hAnsiTheme="minorHAnsi"/>
          <w:i/>
        </w:rPr>
        <w:t>)</w:t>
      </w:r>
      <w:r w:rsidRPr="00B521F0">
        <w:rPr>
          <w:rFonts w:asciiTheme="minorHAnsi" w:hAnsiTheme="minorHAnsi"/>
          <w:i/>
        </w:rPr>
        <w:t>.</w:t>
      </w:r>
    </w:p>
    <w:p w14:paraId="6352576B" w14:textId="77777777" w:rsidR="003B6ED2" w:rsidRPr="003B6ED2" w:rsidRDefault="003B6ED2" w:rsidP="00030FFF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Theme="minorHAnsi" w:hAnsiTheme="minorHAnsi"/>
          <w:u w:val="single"/>
        </w:rPr>
      </w:pPr>
      <w:r w:rsidRPr="003B6ED2">
        <w:rPr>
          <w:rFonts w:asciiTheme="minorHAnsi" w:hAnsiTheme="minorHAnsi"/>
          <w:u w:val="single"/>
        </w:rPr>
        <w:t>Širší veřejnost</w:t>
      </w:r>
      <w:r w:rsidRPr="003B6ED2">
        <w:rPr>
          <w:rFonts w:asciiTheme="minorHAnsi" w:hAnsiTheme="minorHAnsi"/>
        </w:rPr>
        <w:t>: komise městských částí, významní zaměstnavatelé, Svaz měst a obcí ČR, hospodářská komora, zájmová sdružení, místní iniciativy, apod.</w:t>
      </w:r>
    </w:p>
    <w:p w14:paraId="68F0984F" w14:textId="77777777" w:rsidR="003B6ED2" w:rsidRDefault="003B6ED2" w:rsidP="00030FFF">
      <w:pPr>
        <w:jc w:val="both"/>
      </w:pPr>
    </w:p>
    <w:p w14:paraId="710FF2E0" w14:textId="77777777" w:rsidR="00DD0FB8" w:rsidRDefault="00B521F0" w:rsidP="00030FFF">
      <w:pPr>
        <w:jc w:val="both"/>
        <w:rPr>
          <w:b/>
        </w:rPr>
      </w:pPr>
      <w:r w:rsidRPr="00B521F0">
        <w:rPr>
          <w:b/>
        </w:rPr>
        <w:t>Důležit</w:t>
      </w:r>
      <w:r w:rsidR="00DD0FB8">
        <w:rPr>
          <w:b/>
        </w:rPr>
        <w:t>é</w:t>
      </w:r>
      <w:r w:rsidRPr="00B521F0">
        <w:rPr>
          <w:b/>
        </w:rPr>
        <w:t xml:space="preserve"> poznámk</w:t>
      </w:r>
      <w:r w:rsidR="00DD0FB8">
        <w:rPr>
          <w:b/>
        </w:rPr>
        <w:t>y</w:t>
      </w:r>
      <w:r w:rsidRPr="00B521F0">
        <w:rPr>
          <w:b/>
        </w:rPr>
        <w:t>:</w:t>
      </w:r>
      <w:r w:rsidR="00443558">
        <w:rPr>
          <w:b/>
        </w:rPr>
        <w:t xml:space="preserve"> </w:t>
      </w:r>
    </w:p>
    <w:p w14:paraId="0BE575F6" w14:textId="77777777" w:rsidR="003B6ED2" w:rsidRDefault="00B521F0" w:rsidP="00030FFF">
      <w:pPr>
        <w:pStyle w:val="Odstavecseseznamem"/>
        <w:numPr>
          <w:ilvl w:val="0"/>
          <w:numId w:val="24"/>
        </w:numPr>
        <w:jc w:val="both"/>
      </w:pPr>
      <w:r w:rsidRPr="00DD0FB8">
        <w:rPr>
          <w:b/>
        </w:rPr>
        <w:t>Již v počáteční fázi je třeba navrhnout</w:t>
      </w:r>
      <w:r w:rsidR="003B6ED2" w:rsidRPr="00DD0FB8">
        <w:rPr>
          <w:b/>
        </w:rPr>
        <w:t xml:space="preserve"> plánovací proces interní plán práce včetně jednotlivých kroků, návrhu odpovědností a milníků</w:t>
      </w:r>
      <w:r w:rsidRPr="00DD0FB8">
        <w:rPr>
          <w:b/>
        </w:rPr>
        <w:t xml:space="preserve">. </w:t>
      </w:r>
      <w:r w:rsidR="003B6ED2" w:rsidRPr="003B6ED2">
        <w:t>Většinou je tento bod spojen se zpracovatelem plánu. Dle smlouvy se stanovuje odpovědnost a jednotlivé milníky. To je jen ale část pravdy. Už v této chvíli je třeba si stanovit odpovědnost a jednotlivé milníky, které se týkají samotného úřadu, politiků a dalších partnerů. Vždyť celý plán míří k akčnímu plánu</w:t>
      </w:r>
      <w:r>
        <w:t>,</w:t>
      </w:r>
      <w:r w:rsidR="003B6ED2" w:rsidRPr="003B6ED2">
        <w:t xml:space="preserve"> a to jsou právě rozhodující odpovědnost, finance a jednotlivé milníky ze strany města. Z tohoto pohledu je klíčové nastudovat odkaz </w:t>
      </w:r>
      <w:hyperlink r:id="rId20" w:history="1">
        <w:r w:rsidR="003B6ED2" w:rsidRPr="00DD0FB8">
          <w:rPr>
            <w:rStyle w:val="Hypertextovodkaz"/>
            <w:rFonts w:eastAsiaTheme="majorEastAsia"/>
          </w:rPr>
          <w:t>http://www.dobramesta.cz/rozpocet</w:t>
        </w:r>
      </w:hyperlink>
      <w:r w:rsidR="003B6ED2" w:rsidRPr="003B6ED2">
        <w:t xml:space="preserve">. </w:t>
      </w:r>
    </w:p>
    <w:p w14:paraId="7CEB1822" w14:textId="77777777" w:rsidR="00443558" w:rsidRPr="00DD0FB8" w:rsidRDefault="00DD0FB8" w:rsidP="00030FFF">
      <w:pPr>
        <w:pStyle w:val="Odstavecseseznamem"/>
        <w:numPr>
          <w:ilvl w:val="0"/>
          <w:numId w:val="24"/>
        </w:numPr>
        <w:jc w:val="both"/>
        <w:rPr>
          <w:b/>
        </w:rPr>
      </w:pPr>
      <w:r w:rsidRPr="00DD0FB8">
        <w:rPr>
          <w:b/>
        </w:rPr>
        <w:t>Dále je třeba se společně dohodnout s okolními řídícími orgány na vašich rolích a odpovědnostech, týkajících se přípravy a realizace SUMP.</w:t>
      </w:r>
      <w:r>
        <w:rPr>
          <w:b/>
        </w:rPr>
        <w:t xml:space="preserve"> </w:t>
      </w:r>
      <w:r w:rsidR="00443558" w:rsidRPr="003B6ED2">
        <w:t xml:space="preserve">Minimálně by se mělo jednat o kraj, který výrazně může ovlivnit mobilitu ve městě. Dále je potřeba se spojit s okolními městy a regiony, především s vazbou na podporu veřejné dopravy. Příkladem je spolupráce s kraji na poli podpory cyklistické dopravy - </w:t>
      </w:r>
      <w:hyperlink r:id="rId21" w:history="1">
        <w:r w:rsidR="00443558" w:rsidRPr="00DD0FB8">
          <w:rPr>
            <w:rStyle w:val="Hypertextovodkaz"/>
            <w:rFonts w:eastAsiaTheme="majorEastAsia"/>
          </w:rPr>
          <w:t>http://www.cyklomesta.cz/clenove/clenove-kraje/</w:t>
        </w:r>
      </w:hyperlink>
      <w:r w:rsidR="00443558" w:rsidRPr="003B6ED2">
        <w:t xml:space="preserve"> </w:t>
      </w:r>
    </w:p>
    <w:p w14:paraId="56CD6597" w14:textId="77777777" w:rsidR="003B6ED2" w:rsidRPr="003B6ED2" w:rsidRDefault="003B6ED2" w:rsidP="00030FFF">
      <w:pPr>
        <w:jc w:val="both"/>
        <w:rPr>
          <w:b/>
        </w:rPr>
      </w:pPr>
      <w:r w:rsidRPr="003B6ED2">
        <w:rPr>
          <w:b/>
        </w:rPr>
        <w:t>ANALÝZA FINANČNÍCH ZDROJŮ a PLÁNOVACÍCH DOKUMENTŮ</w:t>
      </w:r>
    </w:p>
    <w:p w14:paraId="20BF46D2" w14:textId="77777777" w:rsidR="003B6ED2" w:rsidRPr="003B6ED2" w:rsidRDefault="003B6ED2" w:rsidP="00030FFF">
      <w:pPr>
        <w:jc w:val="both"/>
      </w:pPr>
      <w:r w:rsidRPr="003B6ED2">
        <w:t>Na začátku zpracování dokumentu PUMM je třeba mít přehled o dotačních možnostech, aby bylo možné je propojit s realizací budoucích opatření:</w:t>
      </w:r>
    </w:p>
    <w:p w14:paraId="650CAE85" w14:textId="77777777" w:rsidR="00443558" w:rsidRDefault="003B6ED2" w:rsidP="00030FFF">
      <w:pPr>
        <w:pStyle w:val="Odstavecseseznamem"/>
        <w:numPr>
          <w:ilvl w:val="0"/>
          <w:numId w:val="23"/>
        </w:numPr>
        <w:jc w:val="both"/>
      </w:pPr>
      <w:r w:rsidRPr="003B6ED2">
        <w:t>Nastavení principů financování rozvoje PUMM. Na začátku procesu je třeba předběžně znát:</w:t>
      </w:r>
    </w:p>
    <w:p w14:paraId="3290020E" w14:textId="77777777" w:rsidR="00443558" w:rsidRPr="003B6ED2" w:rsidRDefault="00443558" w:rsidP="00030FFF">
      <w:pPr>
        <w:pStyle w:val="Odstavecseseznamem"/>
        <w:numPr>
          <w:ilvl w:val="1"/>
          <w:numId w:val="8"/>
        </w:numPr>
        <w:jc w:val="both"/>
      </w:pPr>
      <w:r w:rsidRPr="003B6ED2">
        <w:lastRenderedPageBreak/>
        <w:t xml:space="preserve">kolik % z městského rozpočtu je obecně spojována s rozvojem městské mobility  </w:t>
      </w:r>
      <w:hyperlink r:id="rId22" w:history="1">
        <w:r w:rsidRPr="003B6ED2">
          <w:rPr>
            <w:rStyle w:val="Hypertextovodkaz"/>
            <w:rFonts w:eastAsiaTheme="majorEastAsia"/>
          </w:rPr>
          <w:t>http://www.dobramesta.cz/rozpocet</w:t>
        </w:r>
      </w:hyperlink>
      <w:r w:rsidRPr="003B6ED2">
        <w:t>.</w:t>
      </w:r>
    </w:p>
    <w:p w14:paraId="59AB8F7A" w14:textId="77777777" w:rsidR="00443558" w:rsidRPr="003B6ED2" w:rsidRDefault="00443558" w:rsidP="00030FFF">
      <w:pPr>
        <w:pStyle w:val="Odstavecseseznamem"/>
        <w:numPr>
          <w:ilvl w:val="1"/>
          <w:numId w:val="8"/>
        </w:numPr>
        <w:jc w:val="both"/>
      </w:pPr>
      <w:r w:rsidRPr="003B6ED2">
        <w:t xml:space="preserve">jaké jsou dotační možnosti s vazbou na dopravu a mobilitu </w:t>
      </w:r>
      <w:hyperlink r:id="rId23" w:history="1">
        <w:r w:rsidRPr="003B6ED2">
          <w:rPr>
            <w:rStyle w:val="Hypertextovodkaz"/>
            <w:rFonts w:eastAsiaTheme="majorEastAsia"/>
          </w:rPr>
          <w:t>http://www.dobramesta.cz/finance</w:t>
        </w:r>
      </w:hyperlink>
      <w:r w:rsidRPr="003B6ED2">
        <w:t xml:space="preserve">  </w:t>
      </w:r>
    </w:p>
    <w:p w14:paraId="25AC2499" w14:textId="77777777" w:rsidR="00443558" w:rsidRDefault="003B6ED2" w:rsidP="00030FFF">
      <w:pPr>
        <w:pStyle w:val="Odstavecseseznamem"/>
        <w:numPr>
          <w:ilvl w:val="0"/>
          <w:numId w:val="23"/>
        </w:numPr>
        <w:jc w:val="both"/>
      </w:pPr>
      <w:r w:rsidRPr="003B6ED2">
        <w:t>Sestavení argumentačních zdrojů, které jsou spojené s evropskými a národními dokumenty mající vliv na plán udržitelné městské mobility (PUMM), či na jiné strategické dokumenty města. Neboli tyto dokumenty pos</w:t>
      </w:r>
      <w:r w:rsidR="00443558">
        <w:t>k</w:t>
      </w:r>
      <w:r w:rsidRPr="003B6ED2">
        <w:t>ytují městu argument</w:t>
      </w:r>
      <w:r w:rsidR="00443558">
        <w:t>a</w:t>
      </w:r>
      <w:r w:rsidRPr="003B6ED2">
        <w:t xml:space="preserve">ční základnu Inspirace pro odpověď: </w:t>
      </w:r>
      <w:hyperlink r:id="rId24" w:history="1">
        <w:r w:rsidRPr="00443558">
          <w:rPr>
            <w:rStyle w:val="Hypertextovodkaz"/>
            <w:rFonts w:eastAsiaTheme="majorEastAsia"/>
          </w:rPr>
          <w:t>http://www.dobramesta.cz/strategie-regulace</w:t>
        </w:r>
      </w:hyperlink>
      <w:r w:rsidRPr="003B6ED2">
        <w:t xml:space="preserve"> </w:t>
      </w:r>
    </w:p>
    <w:p w14:paraId="5804BCED" w14:textId="77777777" w:rsidR="003B6ED2" w:rsidRPr="003B6ED2" w:rsidRDefault="00443558" w:rsidP="00030FFF">
      <w:pPr>
        <w:pStyle w:val="Odstavecseseznamem"/>
        <w:numPr>
          <w:ilvl w:val="0"/>
          <w:numId w:val="23"/>
        </w:numPr>
        <w:jc w:val="both"/>
      </w:pPr>
      <w:r>
        <w:t xml:space="preserve">Analýza </w:t>
      </w:r>
      <w:r w:rsidR="003B6ED2" w:rsidRPr="003B6ED2">
        <w:t>územní</w:t>
      </w:r>
      <w:r>
        <w:t>ho</w:t>
      </w:r>
      <w:r w:rsidR="003B6ED2" w:rsidRPr="003B6ED2">
        <w:t xml:space="preserve"> plán</w:t>
      </w:r>
      <w:r>
        <w:t>u</w:t>
      </w:r>
      <w:r w:rsidR="003B6ED2" w:rsidRPr="003B6ED2">
        <w:t xml:space="preserve"> a </w:t>
      </w:r>
      <w:r>
        <w:t>jeho vlivu na</w:t>
      </w:r>
      <w:r w:rsidR="003B6ED2" w:rsidRPr="003B6ED2">
        <w:t xml:space="preserve"> městskou mobilitu</w:t>
      </w:r>
      <w:r>
        <w:t>.  Územní plánování</w:t>
      </w:r>
      <w:r w:rsidR="003B6ED2" w:rsidRPr="003B6ED2">
        <w:t xml:space="preserve"> by měl</w:t>
      </w:r>
      <w:r>
        <w:t>o</w:t>
      </w:r>
      <w:r w:rsidR="003B6ED2" w:rsidRPr="003B6ED2">
        <w:t xml:space="preserve"> být zohledněn</w:t>
      </w:r>
      <w:r>
        <w:t>o</w:t>
      </w:r>
      <w:r w:rsidR="003B6ED2" w:rsidRPr="003B6ED2">
        <w:t xml:space="preserve"> v PUMM, či v jiném strategickém dokumentu města. Inspirace pro odpověď: </w:t>
      </w:r>
      <w:hyperlink r:id="rId25" w:history="1">
        <w:r w:rsidR="003B6ED2" w:rsidRPr="00443558">
          <w:rPr>
            <w:rStyle w:val="Hypertextovodkaz"/>
            <w:rFonts w:eastAsiaTheme="majorEastAsia"/>
          </w:rPr>
          <w:t>http://www.dobramesta.cz/uzemni-planovani</w:t>
        </w:r>
      </w:hyperlink>
      <w:r w:rsidR="003B6ED2" w:rsidRPr="003B6ED2">
        <w:t xml:space="preserve">. </w:t>
      </w:r>
    </w:p>
    <w:p w14:paraId="48D0A48B" w14:textId="77777777" w:rsidR="003B6ED2" w:rsidRPr="003B6ED2" w:rsidRDefault="003B6ED2" w:rsidP="00030FFF">
      <w:pPr>
        <w:jc w:val="both"/>
      </w:pPr>
    </w:p>
    <w:p w14:paraId="0745372D" w14:textId="77777777" w:rsidR="005B50CD" w:rsidRPr="0050349D" w:rsidRDefault="005B50CD" w:rsidP="00030FFF">
      <w:pPr>
        <w:pStyle w:val="slovanodstavec"/>
        <w:jc w:val="both"/>
        <w:rPr>
          <w:rFonts w:asciiTheme="minorHAnsi" w:hAnsiTheme="minorHAnsi" w:cstheme="minorHAnsi"/>
          <w:sz w:val="22"/>
          <w:szCs w:val="22"/>
        </w:rPr>
      </w:pPr>
    </w:p>
    <w:p w14:paraId="05626230" w14:textId="77777777" w:rsidR="00B236F6" w:rsidRPr="0050349D" w:rsidRDefault="00B236F6" w:rsidP="00030FFF">
      <w:pPr>
        <w:jc w:val="both"/>
        <w:rPr>
          <w:rFonts w:cstheme="minorHAnsi"/>
        </w:rPr>
      </w:pPr>
    </w:p>
    <w:p w14:paraId="4A7114F9" w14:textId="77777777" w:rsidR="00030FFF" w:rsidRPr="0050349D" w:rsidRDefault="00030FFF">
      <w:pPr>
        <w:jc w:val="both"/>
        <w:rPr>
          <w:rFonts w:cstheme="minorHAnsi"/>
        </w:rPr>
      </w:pPr>
    </w:p>
    <w:sectPr w:rsidR="00030FFF" w:rsidRPr="0050349D" w:rsidSect="00572175">
      <w:headerReference w:type="default" r:id="rId26"/>
      <w:pgSz w:w="11906" w:h="16838"/>
      <w:pgMar w:top="226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7FA2A" w14:textId="77777777" w:rsidR="00641E1D" w:rsidRDefault="00641E1D" w:rsidP="00030FFF">
      <w:pPr>
        <w:spacing w:after="0" w:line="240" w:lineRule="auto"/>
      </w:pPr>
      <w:r>
        <w:separator/>
      </w:r>
    </w:p>
  </w:endnote>
  <w:endnote w:type="continuationSeparator" w:id="0">
    <w:p w14:paraId="75CFEC74" w14:textId="77777777" w:rsidR="00641E1D" w:rsidRDefault="00641E1D" w:rsidP="0003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1BCFE" w14:textId="77777777" w:rsidR="00641E1D" w:rsidRDefault="00641E1D" w:rsidP="00030FFF">
      <w:pPr>
        <w:spacing w:after="0" w:line="240" w:lineRule="auto"/>
      </w:pPr>
      <w:r>
        <w:separator/>
      </w:r>
    </w:p>
  </w:footnote>
  <w:footnote w:type="continuationSeparator" w:id="0">
    <w:p w14:paraId="4BB54056" w14:textId="77777777" w:rsidR="00641E1D" w:rsidRDefault="00641E1D" w:rsidP="00030FFF">
      <w:pPr>
        <w:spacing w:after="0" w:line="240" w:lineRule="auto"/>
      </w:pPr>
      <w:r>
        <w:continuationSeparator/>
      </w:r>
    </w:p>
  </w:footnote>
  <w:footnote w:id="1">
    <w:p w14:paraId="4A8E3DC7" w14:textId="77777777" w:rsidR="0031348B" w:rsidRPr="00887310" w:rsidRDefault="0031348B" w:rsidP="0031348B">
      <w:pPr>
        <w:pStyle w:val="Textpoznpodarou"/>
        <w:rPr>
          <w:sz w:val="18"/>
          <w:szCs w:val="18"/>
        </w:rPr>
      </w:pPr>
      <w:r w:rsidRPr="00887310">
        <w:rPr>
          <w:rStyle w:val="Znakapoznpodarou"/>
          <w:rFonts w:eastAsiaTheme="majorEastAsia"/>
          <w:sz w:val="18"/>
          <w:szCs w:val="18"/>
        </w:rPr>
        <w:footnoteRef/>
      </w:r>
      <w:r w:rsidRPr="00887310">
        <w:rPr>
          <w:rStyle w:val="Znakapoznpodarou"/>
          <w:rFonts w:eastAsiaTheme="majorEastAsia"/>
        </w:rPr>
        <w:t xml:space="preserve"> </w:t>
      </w:r>
      <w:r w:rsidRPr="00887310">
        <w:rPr>
          <w:rStyle w:val="Znakapoznpodarou"/>
          <w:rFonts w:eastAsiaTheme="majorEastAsia"/>
          <w:sz w:val="18"/>
          <w:szCs w:val="18"/>
        </w:rPr>
        <w:t>White paper či Bílá kniha je typ publikace, je to zpráva, která představuje řešení problémů či nastiňuje jejich řešení.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FE001" w14:textId="23F96915" w:rsidR="00030FFF" w:rsidRDefault="00030FFF">
    <w:pPr>
      <w:pStyle w:val="Zhlav"/>
    </w:pPr>
    <w:r>
      <w:rPr>
        <w:noProof/>
        <w:lang w:eastAsia="cs-CZ"/>
      </w:rPr>
      <w:drawing>
        <wp:inline distT="0" distB="0" distL="0" distR="0" wp14:anchorId="32410E71" wp14:editId="04D3C74B">
          <wp:extent cx="2358359" cy="485775"/>
          <wp:effectExtent l="0" t="0" r="4445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8359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AD3"/>
    <w:multiLevelType w:val="hybridMultilevel"/>
    <w:tmpl w:val="152465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F798C"/>
    <w:multiLevelType w:val="hybridMultilevel"/>
    <w:tmpl w:val="9AA65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3850D210">
      <w:numFmt w:val="bullet"/>
      <w:lvlText w:val="-"/>
      <w:lvlJc w:val="left"/>
      <w:pPr>
        <w:ind w:left="1080" w:hanging="360"/>
      </w:pPr>
      <w:rPr>
        <w:rFonts w:ascii="Calibri" w:eastAsia="Calibri" w:hAnsi="Calibri" w:cs="Calibri-Bold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8E646E"/>
    <w:multiLevelType w:val="hybridMultilevel"/>
    <w:tmpl w:val="7280169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E925690">
      <w:numFmt w:val="bullet"/>
      <w:lvlText w:val="-"/>
      <w:lvlJc w:val="left"/>
      <w:pPr>
        <w:ind w:left="2340" w:hanging="360"/>
      </w:pPr>
      <w:rPr>
        <w:rFonts w:ascii="Calibri" w:eastAsiaTheme="minorHAnsi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F51A3"/>
    <w:multiLevelType w:val="hybridMultilevel"/>
    <w:tmpl w:val="4A145A38"/>
    <w:lvl w:ilvl="0" w:tplc="AA2E52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239D5"/>
    <w:multiLevelType w:val="hybridMultilevel"/>
    <w:tmpl w:val="C3BCB5D4"/>
    <w:lvl w:ilvl="0" w:tplc="040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D0581"/>
    <w:multiLevelType w:val="hybridMultilevel"/>
    <w:tmpl w:val="854652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67942"/>
    <w:multiLevelType w:val="hybridMultilevel"/>
    <w:tmpl w:val="4A145A38"/>
    <w:lvl w:ilvl="0" w:tplc="AA2E52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71FD1"/>
    <w:multiLevelType w:val="multilevel"/>
    <w:tmpl w:val="0C289636"/>
    <w:lvl w:ilvl="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180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6" w:hanging="1440"/>
      </w:pPr>
      <w:rPr>
        <w:rFonts w:hint="default"/>
      </w:rPr>
    </w:lvl>
  </w:abstractNum>
  <w:abstractNum w:abstractNumId="8">
    <w:nsid w:val="403D1969"/>
    <w:multiLevelType w:val="multilevel"/>
    <w:tmpl w:val="0C2896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417E40CB"/>
    <w:multiLevelType w:val="multilevel"/>
    <w:tmpl w:val="0C2896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4DF8735C"/>
    <w:multiLevelType w:val="hybridMultilevel"/>
    <w:tmpl w:val="C7ACA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566D"/>
    <w:multiLevelType w:val="multilevel"/>
    <w:tmpl w:val="316094E8"/>
    <w:name w:val="list-bullet-black"/>
    <w:lvl w:ilvl="0">
      <w:start w:val="1"/>
      <w:numFmt w:val="bullet"/>
      <w:pStyle w:val="list-bullet-black"/>
      <w:lvlText w:val=""/>
      <w:lvlJc w:val="left"/>
      <w:pPr>
        <w:ind w:left="284" w:hanging="284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cs="Times New Roman" w:hint="default"/>
        <w:color w:val="000000" w:themeColor="text1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Arial" w:hAnsi="Arial" w:cs="Times New Roman" w:hint="default"/>
        <w:color w:val="000000" w:themeColor="text1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rial" w:hAnsi="Arial" w:cs="Times New Roman" w:hint="default"/>
        <w:color w:val="000000" w:themeColor="text1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rial" w:hAnsi="Arial" w:cs="Times New Roman" w:hint="default"/>
        <w:color w:val="000000" w:themeColor="text1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0000" w:themeColor="text1"/>
      </w:rPr>
    </w:lvl>
  </w:abstractNum>
  <w:abstractNum w:abstractNumId="12">
    <w:nsid w:val="51766F16"/>
    <w:multiLevelType w:val="multilevel"/>
    <w:tmpl w:val="25186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53121203"/>
    <w:multiLevelType w:val="hybridMultilevel"/>
    <w:tmpl w:val="5EBCCF88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4EE6D88"/>
    <w:multiLevelType w:val="multilevel"/>
    <w:tmpl w:val="745698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367" w:hanging="144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727" w:hanging="1800"/>
      </w:p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</w:lvl>
  </w:abstractNum>
  <w:abstractNum w:abstractNumId="15">
    <w:nsid w:val="56B6521B"/>
    <w:multiLevelType w:val="multilevel"/>
    <w:tmpl w:val="25186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5E426517"/>
    <w:multiLevelType w:val="multilevel"/>
    <w:tmpl w:val="0C2896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5F354E66"/>
    <w:multiLevelType w:val="multilevel"/>
    <w:tmpl w:val="25186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61467460"/>
    <w:multiLevelType w:val="hybridMultilevel"/>
    <w:tmpl w:val="3758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F0D09"/>
    <w:multiLevelType w:val="multilevel"/>
    <w:tmpl w:val="0C2896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64B25658"/>
    <w:multiLevelType w:val="multilevel"/>
    <w:tmpl w:val="25186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68DA536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>
    <w:nsid w:val="692A4F27"/>
    <w:multiLevelType w:val="multilevel"/>
    <w:tmpl w:val="0C2896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23">
    <w:nsid w:val="6D9F397B"/>
    <w:multiLevelType w:val="hybridMultilevel"/>
    <w:tmpl w:val="CB0E6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6B1884"/>
    <w:multiLevelType w:val="hybridMultilevel"/>
    <w:tmpl w:val="815C0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196C0C"/>
    <w:multiLevelType w:val="hybridMultilevel"/>
    <w:tmpl w:val="72C0A2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C66156E"/>
    <w:multiLevelType w:val="hybridMultilevel"/>
    <w:tmpl w:val="32A0A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10"/>
  </w:num>
  <w:num w:numId="5">
    <w:abstractNumId w:val="5"/>
  </w:num>
  <w:num w:numId="6">
    <w:abstractNumId w:val="21"/>
  </w:num>
  <w:num w:numId="7">
    <w:abstractNumId w:val="25"/>
  </w:num>
  <w:num w:numId="8">
    <w:abstractNumId w:val="6"/>
  </w:num>
  <w:num w:numId="9">
    <w:abstractNumId w:val="3"/>
  </w:num>
  <w:num w:numId="10">
    <w:abstractNumId w:val="15"/>
  </w:num>
  <w:num w:numId="11">
    <w:abstractNumId w:val="17"/>
  </w:num>
  <w:num w:numId="12">
    <w:abstractNumId w:val="18"/>
  </w:num>
  <w:num w:numId="13">
    <w:abstractNumId w:val="20"/>
  </w:num>
  <w:num w:numId="14">
    <w:abstractNumId w:val="12"/>
  </w:num>
  <w:num w:numId="15">
    <w:abstractNumId w:val="26"/>
  </w:num>
  <w:num w:numId="16">
    <w:abstractNumId w:val="8"/>
  </w:num>
  <w:num w:numId="17">
    <w:abstractNumId w:val="22"/>
  </w:num>
  <w:num w:numId="18">
    <w:abstractNumId w:val="24"/>
  </w:num>
  <w:num w:numId="19">
    <w:abstractNumId w:val="19"/>
  </w:num>
  <w:num w:numId="20">
    <w:abstractNumId w:val="11"/>
  </w:num>
  <w:num w:numId="21">
    <w:abstractNumId w:val="7"/>
  </w:num>
  <w:num w:numId="22">
    <w:abstractNumId w:val="9"/>
  </w:num>
  <w:num w:numId="23">
    <w:abstractNumId w:val="16"/>
  </w:num>
  <w:num w:numId="24">
    <w:abstractNumId w:val="23"/>
  </w:num>
  <w:num w:numId="25">
    <w:abstractNumId w:val="4"/>
  </w:num>
  <w:num w:numId="26">
    <w:abstractNumId w:val="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6E"/>
    <w:rsid w:val="0000086E"/>
    <w:rsid w:val="00030FFF"/>
    <w:rsid w:val="00053F6E"/>
    <w:rsid w:val="000A22D9"/>
    <w:rsid w:val="00111A77"/>
    <w:rsid w:val="001A50E9"/>
    <w:rsid w:val="001B3295"/>
    <w:rsid w:val="001B4EA3"/>
    <w:rsid w:val="0027580B"/>
    <w:rsid w:val="00293548"/>
    <w:rsid w:val="002B57E1"/>
    <w:rsid w:val="002E13DE"/>
    <w:rsid w:val="002E4DB9"/>
    <w:rsid w:val="0031348B"/>
    <w:rsid w:val="00381447"/>
    <w:rsid w:val="003B6ED2"/>
    <w:rsid w:val="003C2CD2"/>
    <w:rsid w:val="003D4324"/>
    <w:rsid w:val="003D6539"/>
    <w:rsid w:val="003D6C3A"/>
    <w:rsid w:val="00403DE4"/>
    <w:rsid w:val="00443558"/>
    <w:rsid w:val="004C29CB"/>
    <w:rsid w:val="0050349D"/>
    <w:rsid w:val="00555B1A"/>
    <w:rsid w:val="00570C4B"/>
    <w:rsid w:val="00572175"/>
    <w:rsid w:val="005974E5"/>
    <w:rsid w:val="005B50CD"/>
    <w:rsid w:val="00641E1D"/>
    <w:rsid w:val="0064648D"/>
    <w:rsid w:val="00670995"/>
    <w:rsid w:val="006B1AFB"/>
    <w:rsid w:val="00714476"/>
    <w:rsid w:val="00750F48"/>
    <w:rsid w:val="00757D98"/>
    <w:rsid w:val="00803892"/>
    <w:rsid w:val="00815F64"/>
    <w:rsid w:val="00887302"/>
    <w:rsid w:val="008B1223"/>
    <w:rsid w:val="008F19EE"/>
    <w:rsid w:val="00972B1D"/>
    <w:rsid w:val="00A14EFB"/>
    <w:rsid w:val="00A37664"/>
    <w:rsid w:val="00A75538"/>
    <w:rsid w:val="00AB7834"/>
    <w:rsid w:val="00AE0F02"/>
    <w:rsid w:val="00AF4B54"/>
    <w:rsid w:val="00B120B2"/>
    <w:rsid w:val="00B2339B"/>
    <w:rsid w:val="00B236F6"/>
    <w:rsid w:val="00B4257E"/>
    <w:rsid w:val="00B505C0"/>
    <w:rsid w:val="00B521F0"/>
    <w:rsid w:val="00B609D4"/>
    <w:rsid w:val="00BE0D5F"/>
    <w:rsid w:val="00C0749A"/>
    <w:rsid w:val="00C55E42"/>
    <w:rsid w:val="00C66CFF"/>
    <w:rsid w:val="00C86DD5"/>
    <w:rsid w:val="00D00CCD"/>
    <w:rsid w:val="00D470EA"/>
    <w:rsid w:val="00D95D6E"/>
    <w:rsid w:val="00DD0FB8"/>
    <w:rsid w:val="00DF6C74"/>
    <w:rsid w:val="00E842A0"/>
    <w:rsid w:val="00ED0605"/>
    <w:rsid w:val="00EF2B86"/>
    <w:rsid w:val="00F16DBD"/>
    <w:rsid w:val="00F32878"/>
    <w:rsid w:val="00F8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CB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D6E"/>
  </w:style>
  <w:style w:type="paragraph" w:styleId="Nadpis1">
    <w:name w:val="heading 1"/>
    <w:basedOn w:val="Normln"/>
    <w:next w:val="Normln"/>
    <w:link w:val="Nadpis1Char"/>
    <w:uiPriority w:val="9"/>
    <w:qFormat/>
    <w:rsid w:val="00B236F6"/>
    <w:pPr>
      <w:keepNext/>
      <w:keepLines/>
      <w:numPr>
        <w:numId w:val="6"/>
      </w:numPr>
      <w:suppressAutoHyphens/>
      <w:spacing w:before="240" w:after="120" w:line="259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6F6"/>
    <w:pPr>
      <w:keepNext/>
      <w:keepLines/>
      <w:numPr>
        <w:ilvl w:val="1"/>
        <w:numId w:val="6"/>
      </w:numPr>
      <w:suppressAutoHyphens/>
      <w:spacing w:before="240" w:after="120" w:line="259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236F6"/>
    <w:pPr>
      <w:keepNext/>
      <w:keepLines/>
      <w:numPr>
        <w:ilvl w:val="2"/>
        <w:numId w:val="6"/>
      </w:numPr>
      <w:spacing w:before="40" w:after="0" w:line="259" w:lineRule="auto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36F6"/>
    <w:pPr>
      <w:keepNext/>
      <w:keepLines/>
      <w:numPr>
        <w:ilvl w:val="3"/>
        <w:numId w:val="6"/>
      </w:numPr>
      <w:spacing w:before="40" w:after="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36F6"/>
    <w:pPr>
      <w:keepNext/>
      <w:keepLines/>
      <w:numPr>
        <w:ilvl w:val="4"/>
        <w:numId w:val="6"/>
      </w:numPr>
      <w:spacing w:before="40" w:after="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36F6"/>
    <w:pPr>
      <w:keepNext/>
      <w:keepLines/>
      <w:numPr>
        <w:ilvl w:val="5"/>
        <w:numId w:val="6"/>
      </w:numPr>
      <w:spacing w:before="40" w:after="0" w:line="259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36F6"/>
    <w:pPr>
      <w:keepNext/>
      <w:keepLines/>
      <w:numPr>
        <w:ilvl w:val="6"/>
        <w:numId w:val="6"/>
      </w:numPr>
      <w:spacing w:before="40" w:after="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36F6"/>
    <w:pPr>
      <w:keepNext/>
      <w:keepLines/>
      <w:numPr>
        <w:ilvl w:val="7"/>
        <w:numId w:val="6"/>
      </w:numPr>
      <w:spacing w:before="40" w:after="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36F6"/>
    <w:pPr>
      <w:keepNext/>
      <w:keepLines/>
      <w:numPr>
        <w:ilvl w:val="8"/>
        <w:numId w:val="6"/>
      </w:numPr>
      <w:spacing w:before="40" w:after="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Heading 2_sj,Report Para,Dot pt,Numbered Para 1,No Spacing1,List Paragraph Char Char Char,Indicator Text,List Paragraph1,Bullet Points"/>
    <w:basedOn w:val="Normln"/>
    <w:link w:val="OdstavecseseznamemChar"/>
    <w:uiPriority w:val="34"/>
    <w:qFormat/>
    <w:rsid w:val="00D95D6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Heading 2_sj Char,Report Para Char,Dot pt Char,Numbered Para 1 Char,No Spacing1 Char,List Paragraph Char Char Char Char"/>
    <w:basedOn w:val="Standardnpsmoodstavce"/>
    <w:link w:val="Odstavecseseznamem"/>
    <w:uiPriority w:val="34"/>
    <w:qFormat/>
    <w:rsid w:val="00D95D6E"/>
    <w:rPr>
      <w:rFonts w:ascii="Calibri" w:eastAsia="Calibri" w:hAnsi="Calibri" w:cs="Times New Roman"/>
    </w:rPr>
  </w:style>
  <w:style w:type="paragraph" w:customStyle="1" w:styleId="Normal-Continued">
    <w:name w:val="Normal-Continued"/>
    <w:basedOn w:val="Normln"/>
    <w:link w:val="Normal-ContinuedChar"/>
    <w:qFormat/>
    <w:rsid w:val="00F84FF5"/>
    <w:pPr>
      <w:spacing w:after="0" w:line="259" w:lineRule="auto"/>
      <w:ind w:firstLine="709"/>
      <w:jc w:val="both"/>
    </w:pPr>
    <w:rPr>
      <w:rFonts w:ascii="Garamond" w:hAnsi="Garamond"/>
    </w:rPr>
  </w:style>
  <w:style w:type="character" w:customStyle="1" w:styleId="Normal-ContinuedChar">
    <w:name w:val="Normal-Continued Char"/>
    <w:basedOn w:val="Standardnpsmoodstavce"/>
    <w:link w:val="Normal-Continued"/>
    <w:rsid w:val="00F84FF5"/>
    <w:rPr>
      <w:rFonts w:ascii="Garamond" w:hAnsi="Garamond"/>
    </w:rPr>
  </w:style>
  <w:style w:type="paragraph" w:styleId="Normlnweb">
    <w:name w:val="Normal (Web)"/>
    <w:basedOn w:val="Normln"/>
    <w:uiPriority w:val="99"/>
    <w:unhideWhenUsed/>
    <w:rsid w:val="00F8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lovanodstavec">
    <w:name w:val="slovanodstavec"/>
    <w:basedOn w:val="Normln"/>
    <w:rsid w:val="00B23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236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236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236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36F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36F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36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36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36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36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B236F6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50CD"/>
    <w:rPr>
      <w:color w:val="605E5C"/>
      <w:shd w:val="clear" w:color="auto" w:fill="E1DFDD"/>
    </w:rPr>
  </w:style>
  <w:style w:type="character" w:customStyle="1" w:styleId="list-bullet-blackChar">
    <w:name w:val="list-bullet-black Char"/>
    <w:basedOn w:val="Standardnpsmoodstavce"/>
    <w:link w:val="list-bullet-black"/>
    <w:locked/>
    <w:rsid w:val="005B50CD"/>
    <w:rPr>
      <w:rFonts w:ascii="Arial" w:hAnsi="Arial" w:cs="Times New Roman"/>
      <w:sz w:val="18"/>
      <w:szCs w:val="24"/>
      <w:lang w:val="en-GB" w:eastAsia="nl-NL"/>
    </w:rPr>
  </w:style>
  <w:style w:type="paragraph" w:customStyle="1" w:styleId="list-bullet-black">
    <w:name w:val="list-bullet-black"/>
    <w:basedOn w:val="Normln"/>
    <w:link w:val="list-bullet-blackChar"/>
    <w:rsid w:val="005B50CD"/>
    <w:pPr>
      <w:numPr>
        <w:numId w:val="20"/>
      </w:numPr>
      <w:spacing w:after="0" w:line="280" w:lineRule="atLeast"/>
    </w:pPr>
    <w:rPr>
      <w:rFonts w:ascii="Arial" w:hAnsi="Arial" w:cs="Times New Roman"/>
      <w:sz w:val="18"/>
      <w:szCs w:val="24"/>
      <w:lang w:val="en-GB" w:eastAsia="nl-NL"/>
    </w:rPr>
  </w:style>
  <w:style w:type="character" w:styleId="Odkaznakoment">
    <w:name w:val="annotation reference"/>
    <w:basedOn w:val="Standardnpsmoodstavce"/>
    <w:uiPriority w:val="99"/>
    <w:semiHidden/>
    <w:unhideWhenUsed/>
    <w:rsid w:val="001A50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50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0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50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50E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5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50E9"/>
    <w:rPr>
      <w:rFonts w:ascii="Segoe UI" w:hAnsi="Segoe UI" w:cs="Segoe UI"/>
      <w:sz w:val="18"/>
      <w:szCs w:val="18"/>
    </w:rPr>
  </w:style>
  <w:style w:type="paragraph" w:customStyle="1" w:styleId="msolistparagraph0">
    <w:name w:val="msolistparagraph"/>
    <w:basedOn w:val="Normln"/>
    <w:rsid w:val="00030FF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F"/>
  </w:style>
  <w:style w:type="paragraph" w:styleId="Zpat">
    <w:name w:val="footer"/>
    <w:basedOn w:val="Normln"/>
    <w:link w:val="ZpatChar"/>
    <w:uiPriority w:val="99"/>
    <w:unhideWhenUsed/>
    <w:rsid w:val="0003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F"/>
  </w:style>
  <w:style w:type="character" w:styleId="Znakapoznpodarou">
    <w:name w:val="footnote reference"/>
    <w:uiPriority w:val="99"/>
    <w:semiHidden/>
    <w:unhideWhenUsed/>
    <w:rsid w:val="0031348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3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348B"/>
    <w:rPr>
      <w:rFonts w:ascii="Times New Roman" w:eastAsia="Times New Roman" w:hAnsi="Times New Roman" w:cs="Times New Roman"/>
      <w:sz w:val="20"/>
      <w:szCs w:val="20"/>
      <w:lang w:val="x-none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D6E"/>
  </w:style>
  <w:style w:type="paragraph" w:styleId="Nadpis1">
    <w:name w:val="heading 1"/>
    <w:basedOn w:val="Normln"/>
    <w:next w:val="Normln"/>
    <w:link w:val="Nadpis1Char"/>
    <w:uiPriority w:val="9"/>
    <w:qFormat/>
    <w:rsid w:val="00B236F6"/>
    <w:pPr>
      <w:keepNext/>
      <w:keepLines/>
      <w:numPr>
        <w:numId w:val="6"/>
      </w:numPr>
      <w:suppressAutoHyphens/>
      <w:spacing w:before="240" w:after="120" w:line="259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36F6"/>
    <w:pPr>
      <w:keepNext/>
      <w:keepLines/>
      <w:numPr>
        <w:ilvl w:val="1"/>
        <w:numId w:val="6"/>
      </w:numPr>
      <w:suppressAutoHyphens/>
      <w:spacing w:before="240" w:after="120" w:line="259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236F6"/>
    <w:pPr>
      <w:keepNext/>
      <w:keepLines/>
      <w:numPr>
        <w:ilvl w:val="2"/>
        <w:numId w:val="6"/>
      </w:numPr>
      <w:spacing w:before="40" w:after="0" w:line="259" w:lineRule="auto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36F6"/>
    <w:pPr>
      <w:keepNext/>
      <w:keepLines/>
      <w:numPr>
        <w:ilvl w:val="3"/>
        <w:numId w:val="6"/>
      </w:numPr>
      <w:spacing w:before="40" w:after="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36F6"/>
    <w:pPr>
      <w:keepNext/>
      <w:keepLines/>
      <w:numPr>
        <w:ilvl w:val="4"/>
        <w:numId w:val="6"/>
      </w:numPr>
      <w:spacing w:before="40" w:after="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36F6"/>
    <w:pPr>
      <w:keepNext/>
      <w:keepLines/>
      <w:numPr>
        <w:ilvl w:val="5"/>
        <w:numId w:val="6"/>
      </w:numPr>
      <w:spacing w:before="40" w:after="0" w:line="259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36F6"/>
    <w:pPr>
      <w:keepNext/>
      <w:keepLines/>
      <w:numPr>
        <w:ilvl w:val="6"/>
        <w:numId w:val="6"/>
      </w:numPr>
      <w:spacing w:before="40" w:after="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36F6"/>
    <w:pPr>
      <w:keepNext/>
      <w:keepLines/>
      <w:numPr>
        <w:ilvl w:val="7"/>
        <w:numId w:val="6"/>
      </w:numPr>
      <w:spacing w:before="40" w:after="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36F6"/>
    <w:pPr>
      <w:keepNext/>
      <w:keepLines/>
      <w:numPr>
        <w:ilvl w:val="8"/>
        <w:numId w:val="6"/>
      </w:numPr>
      <w:spacing w:before="40" w:after="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Heading 2_sj,Report Para,Dot pt,Numbered Para 1,No Spacing1,List Paragraph Char Char Char,Indicator Text,List Paragraph1,Bullet Points"/>
    <w:basedOn w:val="Normln"/>
    <w:link w:val="OdstavecseseznamemChar"/>
    <w:uiPriority w:val="34"/>
    <w:qFormat/>
    <w:rsid w:val="00D95D6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Heading 2_sj Char,Report Para Char,Dot pt Char,Numbered Para 1 Char,No Spacing1 Char,List Paragraph Char Char Char Char"/>
    <w:basedOn w:val="Standardnpsmoodstavce"/>
    <w:link w:val="Odstavecseseznamem"/>
    <w:uiPriority w:val="34"/>
    <w:qFormat/>
    <w:rsid w:val="00D95D6E"/>
    <w:rPr>
      <w:rFonts w:ascii="Calibri" w:eastAsia="Calibri" w:hAnsi="Calibri" w:cs="Times New Roman"/>
    </w:rPr>
  </w:style>
  <w:style w:type="paragraph" w:customStyle="1" w:styleId="Normal-Continued">
    <w:name w:val="Normal-Continued"/>
    <w:basedOn w:val="Normln"/>
    <w:link w:val="Normal-ContinuedChar"/>
    <w:qFormat/>
    <w:rsid w:val="00F84FF5"/>
    <w:pPr>
      <w:spacing w:after="0" w:line="259" w:lineRule="auto"/>
      <w:ind w:firstLine="709"/>
      <w:jc w:val="both"/>
    </w:pPr>
    <w:rPr>
      <w:rFonts w:ascii="Garamond" w:hAnsi="Garamond"/>
    </w:rPr>
  </w:style>
  <w:style w:type="character" w:customStyle="1" w:styleId="Normal-ContinuedChar">
    <w:name w:val="Normal-Continued Char"/>
    <w:basedOn w:val="Standardnpsmoodstavce"/>
    <w:link w:val="Normal-Continued"/>
    <w:rsid w:val="00F84FF5"/>
    <w:rPr>
      <w:rFonts w:ascii="Garamond" w:hAnsi="Garamond"/>
    </w:rPr>
  </w:style>
  <w:style w:type="paragraph" w:styleId="Normlnweb">
    <w:name w:val="Normal (Web)"/>
    <w:basedOn w:val="Normln"/>
    <w:uiPriority w:val="99"/>
    <w:unhideWhenUsed/>
    <w:rsid w:val="00F8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lovanodstavec">
    <w:name w:val="slovanodstavec"/>
    <w:basedOn w:val="Normln"/>
    <w:rsid w:val="00B23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236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236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236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36F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36F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36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36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36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36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B236F6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50CD"/>
    <w:rPr>
      <w:color w:val="605E5C"/>
      <w:shd w:val="clear" w:color="auto" w:fill="E1DFDD"/>
    </w:rPr>
  </w:style>
  <w:style w:type="character" w:customStyle="1" w:styleId="list-bullet-blackChar">
    <w:name w:val="list-bullet-black Char"/>
    <w:basedOn w:val="Standardnpsmoodstavce"/>
    <w:link w:val="list-bullet-black"/>
    <w:locked/>
    <w:rsid w:val="005B50CD"/>
    <w:rPr>
      <w:rFonts w:ascii="Arial" w:hAnsi="Arial" w:cs="Times New Roman"/>
      <w:sz w:val="18"/>
      <w:szCs w:val="24"/>
      <w:lang w:val="en-GB" w:eastAsia="nl-NL"/>
    </w:rPr>
  </w:style>
  <w:style w:type="paragraph" w:customStyle="1" w:styleId="list-bullet-black">
    <w:name w:val="list-bullet-black"/>
    <w:basedOn w:val="Normln"/>
    <w:link w:val="list-bullet-blackChar"/>
    <w:rsid w:val="005B50CD"/>
    <w:pPr>
      <w:numPr>
        <w:numId w:val="20"/>
      </w:numPr>
      <w:spacing w:after="0" w:line="280" w:lineRule="atLeast"/>
    </w:pPr>
    <w:rPr>
      <w:rFonts w:ascii="Arial" w:hAnsi="Arial" w:cs="Times New Roman"/>
      <w:sz w:val="18"/>
      <w:szCs w:val="24"/>
      <w:lang w:val="en-GB" w:eastAsia="nl-NL"/>
    </w:rPr>
  </w:style>
  <w:style w:type="character" w:styleId="Odkaznakoment">
    <w:name w:val="annotation reference"/>
    <w:basedOn w:val="Standardnpsmoodstavce"/>
    <w:uiPriority w:val="99"/>
    <w:semiHidden/>
    <w:unhideWhenUsed/>
    <w:rsid w:val="001A50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50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0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50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50E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5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50E9"/>
    <w:rPr>
      <w:rFonts w:ascii="Segoe UI" w:hAnsi="Segoe UI" w:cs="Segoe UI"/>
      <w:sz w:val="18"/>
      <w:szCs w:val="18"/>
    </w:rPr>
  </w:style>
  <w:style w:type="paragraph" w:customStyle="1" w:styleId="msolistparagraph0">
    <w:name w:val="msolistparagraph"/>
    <w:basedOn w:val="Normln"/>
    <w:rsid w:val="00030FF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F"/>
  </w:style>
  <w:style w:type="paragraph" w:styleId="Zpat">
    <w:name w:val="footer"/>
    <w:basedOn w:val="Normln"/>
    <w:link w:val="ZpatChar"/>
    <w:uiPriority w:val="99"/>
    <w:unhideWhenUsed/>
    <w:rsid w:val="0003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F"/>
  </w:style>
  <w:style w:type="character" w:styleId="Znakapoznpodarou">
    <w:name w:val="footnote reference"/>
    <w:uiPriority w:val="99"/>
    <w:semiHidden/>
    <w:unhideWhenUsed/>
    <w:rsid w:val="0031348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3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348B"/>
    <w:rPr>
      <w:rFonts w:ascii="Times New Roman" w:eastAsia="Times New Roman" w:hAnsi="Times New Roman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amesta.cz/koordinator-mobility" TargetMode="External"/><Relationship Id="rId13" Type="http://schemas.openxmlformats.org/officeDocument/2006/relationships/hyperlink" Target="http://www.dobramesta.cz/mestska-logistika-preprava-zbozi" TargetMode="External"/><Relationship Id="rId18" Type="http://schemas.openxmlformats.org/officeDocument/2006/relationships/hyperlink" Target="http://www.dobramesta.cz/hluk-a-vibrace-z-dopravy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://www.cyklomesta.cz/clenove/clenove-kraj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obramesta.cz/zamestnavatele-a-zamestnanci" TargetMode="External"/><Relationship Id="rId17" Type="http://schemas.openxmlformats.org/officeDocument/2006/relationships/hyperlink" Target="http://www.dobramesta.cz/emise-a-imise-z-dopravy" TargetMode="External"/><Relationship Id="rId25" Type="http://schemas.openxmlformats.org/officeDocument/2006/relationships/hyperlink" Target="http://www.dobramesta.cz/uzemni-planovan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obramesta.cz/aktivni-mobilita" TargetMode="External"/><Relationship Id="rId20" Type="http://schemas.openxmlformats.org/officeDocument/2006/relationships/hyperlink" Target="http://www.dobramesta.cz/rozpoce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obramesta.cz/bezpecnost-68" TargetMode="External"/><Relationship Id="rId24" Type="http://schemas.openxmlformats.org/officeDocument/2006/relationships/hyperlink" Target="http://www.dobramesta.cz/strategie-regula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obramesta.cz/seniori" TargetMode="External"/><Relationship Id="rId23" Type="http://schemas.openxmlformats.org/officeDocument/2006/relationships/hyperlink" Target="http://www.dobramesta.cz/financ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dobramesta.cz/aktivni-mobilita" TargetMode="External"/><Relationship Id="rId19" Type="http://schemas.openxmlformats.org/officeDocument/2006/relationships/hyperlink" Target="http://www.dobramesta.cz/uzemni-planovan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bramesta.cz/deti-a-rodice" TargetMode="External"/><Relationship Id="rId14" Type="http://schemas.openxmlformats.org/officeDocument/2006/relationships/hyperlink" Target="https://www.dobramesta.cz/design-ulice-a-verejny-prostor131" TargetMode="External"/><Relationship Id="rId22" Type="http://schemas.openxmlformats.org/officeDocument/2006/relationships/hyperlink" Target="http://www.dobramesta.cz/rozpocet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3029</Words>
  <Characters>19329</Characters>
  <Application>Microsoft Office Word</Application>
  <DocSecurity>0</DocSecurity>
  <Lines>357</Lines>
  <Paragraphs>177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Beránek Jiří</dc:creator>
  <cp:lastModifiedBy>Kubata Václav</cp:lastModifiedBy>
  <cp:revision>2</cp:revision>
  <cp:lastPrinted>2018-12-03T09:23:00Z</cp:lastPrinted>
  <dcterms:created xsi:type="dcterms:W3CDTF">2019-01-24T13:11:00Z</dcterms:created>
  <dcterms:modified xsi:type="dcterms:W3CDTF">2019-01-24T13:11:00Z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class="C0" owner="Beránek Jiří" position="TopRight" marginX="0" marginY="0" classifiedOn="2019-01-24T14:10:59.7170213+</vt:lpwstr>
  </property>
  <property fmtid="{D5CDD505-2E9C-101B-9397-08002B2CF9AE}" pid="3" name="DocumentTagging.ClassificationMark.P01">
    <vt:lpwstr>01:00" showPrintedBy="false" showPrintDate="false" language="cs" ApplicationVersion="Microsoft Word, 14.0" addinVersion="5.10.5.33" template="CEZ"&gt;&lt;history bulk="false" class="Veřejné" code="C0" user="Kubata Václav" mappingVersion="1" date="2019-01-2</vt:lpwstr>
  </property>
  <property fmtid="{D5CDD505-2E9C-101B-9397-08002B2CF9AE}" pid="4" name="DocumentTagging.ClassificationMark.P02">
    <vt:lpwstr>4T14:10:59.7170213+01:00"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CEZ:CEZ:D</vt:lpwstr>
  </property>
</Properties>
</file>